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923F5" w14:textId="64CBB8DB" w:rsidR="009E4F12" w:rsidRDefault="00207D19" w:rsidP="00E36C3D">
      <w:pPr>
        <w:spacing w:after="360"/>
        <w:contextualSpacing/>
        <w:jc w:val="center"/>
        <w:rPr>
          <w:b/>
          <w:bCs/>
          <w:lang w:eastAsia="en-US"/>
        </w:rPr>
      </w:pPr>
      <w:bookmarkStart w:id="0" w:name="_GoBack"/>
      <w:bookmarkEnd w:id="0"/>
      <w:r>
        <w:rPr>
          <w:b/>
          <w:bCs/>
          <w:lang w:eastAsia="en-US"/>
        </w:rPr>
        <w:t xml:space="preserve">Ministru kabineta noteikumu </w:t>
      </w:r>
    </w:p>
    <w:p w14:paraId="32C55508" w14:textId="767F83FE" w:rsidR="00677A0F" w:rsidRDefault="00DE613F" w:rsidP="00E36C3D">
      <w:pPr>
        <w:spacing w:after="360"/>
        <w:contextualSpacing/>
        <w:jc w:val="center"/>
        <w:rPr>
          <w:b/>
          <w:bCs/>
          <w:lang w:eastAsia="en-US"/>
        </w:rPr>
      </w:pPr>
      <w:r w:rsidRPr="00620E18">
        <w:rPr>
          <w:b/>
        </w:rPr>
        <w:t>“</w:t>
      </w:r>
      <w:r w:rsidR="00207D19" w:rsidRPr="00620E18">
        <w:rPr>
          <w:b/>
        </w:rPr>
        <w:t>Grozījum</w:t>
      </w:r>
      <w:r w:rsidR="00F00687">
        <w:rPr>
          <w:b/>
        </w:rPr>
        <w:t>s</w:t>
      </w:r>
      <w:r w:rsidR="00207D19" w:rsidRPr="00620E18">
        <w:rPr>
          <w:b/>
        </w:rPr>
        <w:t xml:space="preserve"> Ministru kabineta 2016</w:t>
      </w:r>
      <w:r w:rsidR="00207D19">
        <w:rPr>
          <w:b/>
        </w:rPr>
        <w:t>. </w:t>
      </w:r>
      <w:r w:rsidR="00207D19" w:rsidRPr="00207D19">
        <w:rPr>
          <w:b/>
        </w:rPr>
        <w:t>gada 14.</w:t>
      </w:r>
      <w:r w:rsidR="00207D19">
        <w:rPr>
          <w:b/>
        </w:rPr>
        <w:t> </w:t>
      </w:r>
      <w:r w:rsidR="00207D19" w:rsidRPr="00207D19">
        <w:rPr>
          <w:b/>
        </w:rPr>
        <w:t>jūnija noteikumos Nr.</w:t>
      </w:r>
      <w:r w:rsidR="00207D19">
        <w:rPr>
          <w:b/>
        </w:rPr>
        <w:t> </w:t>
      </w:r>
      <w:r w:rsidR="00207D19" w:rsidRPr="00207D19">
        <w:rPr>
          <w:b/>
        </w:rPr>
        <w:t>374 “Valsts informācijas sistēmu savietotāja noteikumi”</w:t>
      </w:r>
      <w:r w:rsidR="00421C0B" w:rsidRPr="001A6BC6">
        <w:rPr>
          <w:b/>
          <w:bCs/>
        </w:rPr>
        <w:t>”</w:t>
      </w:r>
      <w:r w:rsidR="00421C0B" w:rsidRPr="001A6BC6">
        <w:rPr>
          <w:b/>
        </w:rPr>
        <w:t xml:space="preserve"> </w:t>
      </w:r>
      <w:r w:rsidR="002C15E1">
        <w:rPr>
          <w:b/>
          <w:bCs/>
          <w:lang w:eastAsia="en-US"/>
        </w:rPr>
        <w:t xml:space="preserve">projekta </w:t>
      </w:r>
      <w:r w:rsidR="00421C0B" w:rsidRPr="001A6BC6">
        <w:rPr>
          <w:b/>
          <w:bCs/>
          <w:lang w:eastAsia="en-US"/>
        </w:rPr>
        <w:t>sākotnējās ietekmes novērtējuma ziņojums (anotācija)</w:t>
      </w:r>
    </w:p>
    <w:p w14:paraId="29B603C6" w14:textId="77777777" w:rsidR="00DA6148" w:rsidRPr="001A6BC6" w:rsidRDefault="00DA6148" w:rsidP="00E36C3D">
      <w:pPr>
        <w:spacing w:after="360"/>
        <w:contextualSpacing/>
        <w:jc w:val="center"/>
        <w:rPr>
          <w:b/>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7"/>
        <w:gridCol w:w="5019"/>
      </w:tblGrid>
      <w:tr w:rsidR="00207D19" w14:paraId="7B581A17" w14:textId="77777777" w:rsidTr="0077479C">
        <w:tc>
          <w:tcPr>
            <w:tcW w:w="9186" w:type="dxa"/>
            <w:gridSpan w:val="2"/>
            <w:tcMar>
              <w:top w:w="57" w:type="dxa"/>
              <w:left w:w="113" w:type="dxa"/>
              <w:bottom w:w="57" w:type="dxa"/>
              <w:right w:w="113" w:type="dxa"/>
            </w:tcMar>
          </w:tcPr>
          <w:p w14:paraId="575BE474" w14:textId="77777777" w:rsidR="00207D19" w:rsidRPr="00EF1D76" w:rsidRDefault="00207D19" w:rsidP="0077479C">
            <w:pPr>
              <w:keepNext/>
              <w:jc w:val="center"/>
              <w:rPr>
                <w:b/>
                <w:bCs/>
              </w:rPr>
            </w:pPr>
            <w:r w:rsidRPr="00207D19">
              <w:rPr>
                <w:b/>
                <w:bCs/>
              </w:rPr>
              <w:t>Tiesību akta projekta anotācijas kopsavilkums</w:t>
            </w:r>
          </w:p>
        </w:tc>
      </w:tr>
      <w:tr w:rsidR="00207D19" w14:paraId="3883CED3" w14:textId="77777777" w:rsidTr="002F5DCC">
        <w:tc>
          <w:tcPr>
            <w:tcW w:w="4167" w:type="dxa"/>
            <w:tcMar>
              <w:top w:w="57" w:type="dxa"/>
              <w:left w:w="113" w:type="dxa"/>
              <w:bottom w:w="57" w:type="dxa"/>
              <w:right w:w="113" w:type="dxa"/>
            </w:tcMar>
          </w:tcPr>
          <w:p w14:paraId="7DEDF065" w14:textId="77777777" w:rsidR="00207D19" w:rsidRPr="00EF1D76" w:rsidRDefault="00521722" w:rsidP="00521722">
            <w:pPr>
              <w:outlineLvl w:val="0"/>
            </w:pPr>
            <w:r>
              <w:t>Mērķis, risinājums un projekta spēkā stāšanās laiks (500 zīmes bez atstarpēm)</w:t>
            </w:r>
          </w:p>
        </w:tc>
        <w:tc>
          <w:tcPr>
            <w:tcW w:w="5019" w:type="dxa"/>
            <w:shd w:val="clear" w:color="auto" w:fill="auto"/>
            <w:tcMar>
              <w:top w:w="57" w:type="dxa"/>
              <w:left w:w="113" w:type="dxa"/>
              <w:bottom w:w="57" w:type="dxa"/>
              <w:right w:w="113" w:type="dxa"/>
            </w:tcMar>
          </w:tcPr>
          <w:p w14:paraId="2C2C3F44" w14:textId="77777777" w:rsidR="00207D19" w:rsidRPr="00EF1D76" w:rsidRDefault="00570B80" w:rsidP="009B794B">
            <w:pPr>
              <w:jc w:val="both"/>
            </w:pPr>
            <w:r>
              <w:t>S</w:t>
            </w:r>
            <w:r w:rsidR="00090CD0" w:rsidRPr="00090CD0">
              <w:t>askaņā ar Ministru kabineta 2009.</w:t>
            </w:r>
            <w:r w:rsidR="0017137E">
              <w:t> </w:t>
            </w:r>
            <w:r w:rsidR="00090CD0" w:rsidRPr="00090CD0">
              <w:t>gada 15.</w:t>
            </w:r>
            <w:r w:rsidR="0017137E">
              <w:t> </w:t>
            </w:r>
            <w:r w:rsidR="00090CD0" w:rsidRPr="00090CD0">
              <w:t>decembra instrukcijas Nr.</w:t>
            </w:r>
            <w:r w:rsidR="0017137E">
              <w:t> </w:t>
            </w:r>
            <w:r w:rsidR="00090CD0" w:rsidRPr="00090CD0">
              <w:t>19 “Tiesību akta projekta sākotnējās ietekmes izvērtēšanas kārtība” 5.</w:t>
            </w:r>
            <w:r w:rsidR="00090CD0" w:rsidRPr="00090CD0">
              <w:rPr>
                <w:vertAlign w:val="superscript"/>
              </w:rPr>
              <w:t>1</w:t>
            </w:r>
            <w:r w:rsidR="00090CD0" w:rsidRPr="00090CD0">
              <w:t>punktu</w:t>
            </w:r>
            <w:r w:rsidR="009B794B">
              <w:t xml:space="preserve"> </w:t>
            </w:r>
            <w:r w:rsidR="009B794B" w:rsidRPr="009B794B">
              <w:t xml:space="preserve">anotācijas kopsavilkums </w:t>
            </w:r>
            <w:r w:rsidR="009B794B">
              <w:t>netiek aizpildīts.</w:t>
            </w:r>
          </w:p>
        </w:tc>
      </w:tr>
    </w:tbl>
    <w:p w14:paraId="33A23431" w14:textId="77777777" w:rsidR="00207D19" w:rsidRDefault="00207D19"/>
    <w:tbl>
      <w:tblPr>
        <w:tblW w:w="9186" w:type="dxa"/>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454"/>
        <w:gridCol w:w="2098"/>
        <w:gridCol w:w="6634"/>
      </w:tblGrid>
      <w:tr w:rsidR="00A42AF0" w14:paraId="07AE042F" w14:textId="77777777" w:rsidTr="00207D19">
        <w:trPr>
          <w:trHeight w:val="284"/>
        </w:trPr>
        <w:tc>
          <w:tcPr>
            <w:tcW w:w="9186" w:type="dxa"/>
            <w:gridSpan w:val="3"/>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70B916D6" w14:textId="77777777" w:rsidR="00D85230" w:rsidRPr="008D55BF" w:rsidRDefault="00421C0B" w:rsidP="00D85230">
            <w:pPr>
              <w:jc w:val="center"/>
              <w:rPr>
                <w:b/>
                <w:bCs/>
              </w:rPr>
            </w:pPr>
            <w:r w:rsidRPr="008D55BF">
              <w:rPr>
                <w:b/>
                <w:bCs/>
              </w:rPr>
              <w:t>I. Tiesību akta projekta izstrādes nepieciešamība</w:t>
            </w:r>
          </w:p>
        </w:tc>
      </w:tr>
      <w:tr w:rsidR="00A42AF0" w14:paraId="0E93E472" w14:textId="77777777" w:rsidTr="000823EA">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9E33D0A" w14:textId="77777777" w:rsidR="00D85230" w:rsidRPr="008D55BF" w:rsidRDefault="00421C0B" w:rsidP="0070596E">
            <w:pPr>
              <w:jc w:val="right"/>
            </w:pPr>
            <w:r w:rsidRPr="008D55BF">
              <w:t>1.</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5DA98ACA" w14:textId="77777777" w:rsidR="00D85230" w:rsidRPr="008D55BF" w:rsidRDefault="00421C0B" w:rsidP="00D9025C">
            <w:r w:rsidRPr="008D55BF">
              <w:t>Pamatojums</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14:paraId="4C3E3F46" w14:textId="594F762E" w:rsidR="001F2930" w:rsidRDefault="00421C0B" w:rsidP="00F660FC">
            <w:pPr>
              <w:jc w:val="both"/>
            </w:pPr>
            <w:r w:rsidRPr="00421C0B">
              <w:t xml:space="preserve">Ministru kabineta </w:t>
            </w:r>
            <w:r w:rsidR="005E6AC7">
              <w:t>2016. gada 14. jūnija noteikumu</w:t>
            </w:r>
            <w:r w:rsidRPr="00421C0B">
              <w:t xml:space="preserve"> Nr. 374 “Valsts informācijas sistēmu savietotāja noteikumi” </w:t>
            </w:r>
            <w:r w:rsidR="005E6AC7">
              <w:t xml:space="preserve">(turpmāk – VISS noteikumi) </w:t>
            </w:r>
            <w:r w:rsidR="00B475A2">
              <w:t>51., 52., 53. un 54. </w:t>
            </w:r>
            <w:r w:rsidRPr="00421C0B">
              <w:t>punkta izpild</w:t>
            </w:r>
            <w:r w:rsidR="004C13D6">
              <w:t>e</w:t>
            </w:r>
            <w:r w:rsidR="00012E3E">
              <w:t>. V</w:t>
            </w:r>
            <w:r w:rsidR="00656B86">
              <w:t>ISS</w:t>
            </w:r>
            <w:r w:rsidR="00012E3E">
              <w:t xml:space="preserve"> noteikumu 73. punktā minētās prasības bija paredzētas realizēt īstenojot </w:t>
            </w:r>
            <w:r w:rsidR="00012E3E" w:rsidRPr="00ED58DE">
              <w:t xml:space="preserve">projektu </w:t>
            </w:r>
            <w:r w:rsidR="0019028A" w:rsidRPr="00FB7688">
              <w:rPr>
                <w:color w:val="1C1C1C"/>
                <w:shd w:val="clear" w:color="auto" w:fill="FFFFFF"/>
              </w:rPr>
              <w:t>Nr.</w:t>
            </w:r>
            <w:r w:rsidR="0019028A" w:rsidRPr="00FB7688">
              <w:rPr>
                <w:rFonts w:hint="eastAsia"/>
                <w:color w:val="1C1C1C"/>
                <w:shd w:val="clear" w:color="auto" w:fill="FFFFFF"/>
              </w:rPr>
              <w:t> </w:t>
            </w:r>
            <w:r w:rsidR="0019028A" w:rsidRPr="00FB7688">
              <w:rPr>
                <w:color w:val="1C1C1C"/>
                <w:shd w:val="clear" w:color="auto" w:fill="FFFFFF"/>
              </w:rPr>
              <w:t>2.2.1.1/17/I/</w:t>
            </w:r>
            <w:r w:rsidR="00D80906" w:rsidRPr="00FB7688">
              <w:rPr>
                <w:rStyle w:val="Strong"/>
                <w:b w:val="0"/>
                <w:bCs w:val="0"/>
                <w:color w:val="212529"/>
                <w:shd w:val="clear" w:color="auto" w:fill="FFFFFF"/>
              </w:rPr>
              <w:t>009</w:t>
            </w:r>
            <w:r w:rsidR="0019028A" w:rsidRPr="00ED58DE">
              <w:t xml:space="preserve"> </w:t>
            </w:r>
            <w:r w:rsidR="00012E3E" w:rsidRPr="00ED58DE">
              <w:t>“Vienotā datu telpa”</w:t>
            </w:r>
            <w:r w:rsidR="00B80467" w:rsidRPr="00ED58DE">
              <w:rPr>
                <w:rStyle w:val="FootnoteReference"/>
              </w:rPr>
              <w:footnoteReference w:id="2"/>
            </w:r>
            <w:r w:rsidR="001F2930" w:rsidRPr="00ED58DE">
              <w:t>.</w:t>
            </w:r>
          </w:p>
          <w:p w14:paraId="0B0E3CBF" w14:textId="38A21E59" w:rsidR="002E2B8E" w:rsidRDefault="00741673" w:rsidP="00F660FC">
            <w:pPr>
              <w:jc w:val="both"/>
            </w:pPr>
            <w:r>
              <w:t>Atbilstoši Ministru kabineta 2020. gada 15. jūlija rīkojuma Nr. 374</w:t>
            </w:r>
            <w:r w:rsidR="00AE1A82">
              <w:t xml:space="preserve"> </w:t>
            </w:r>
            <w:r w:rsidR="00656B86">
              <w:t>“</w:t>
            </w:r>
            <w:hyperlink r:id="rId8" w:tgtFrame="_blank" w:history="1">
              <w:r w:rsidR="009016D2" w:rsidRPr="009016D2">
                <w:t>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w:t>
              </w:r>
            </w:hyperlink>
            <w:r w:rsidR="00656B86">
              <w:t>”</w:t>
            </w:r>
            <w:r w:rsidR="00AE1A82">
              <w:t xml:space="preserve">(turpmāk </w:t>
            </w:r>
            <w:r w:rsidR="00C13CB8">
              <w:t xml:space="preserve">- </w:t>
            </w:r>
            <w:r w:rsidR="00AE1A82">
              <w:t>Rīkojums)</w:t>
            </w:r>
            <w:r w:rsidR="00012E3E">
              <w:t xml:space="preserve"> </w:t>
            </w:r>
            <w:r w:rsidR="00A3083A">
              <w:t xml:space="preserve">1. </w:t>
            </w:r>
            <w:r w:rsidR="00C609A5">
              <w:t>p</w:t>
            </w:r>
            <w:r w:rsidR="00A3083A">
              <w:t xml:space="preserve">ielikuma 31. punktam </w:t>
            </w:r>
            <w:r>
              <w:t>ir paredzēts</w:t>
            </w:r>
            <w:r w:rsidR="00A3083A">
              <w:t xml:space="preserve"> projekta “Vienotā datu telpa” finansējumu samazināt no 4</w:t>
            </w:r>
            <w:r w:rsidR="00D80906" w:rsidRPr="0013500C">
              <w:t> </w:t>
            </w:r>
            <w:r w:rsidR="00A3083A">
              <w:t>000</w:t>
            </w:r>
            <w:r w:rsidR="00D80906" w:rsidRPr="0013500C">
              <w:t> </w:t>
            </w:r>
            <w:r w:rsidR="00A3083A">
              <w:t>000</w:t>
            </w:r>
            <w:r w:rsidR="008F7D7F">
              <w:rPr>
                <w:rStyle w:val="FootnoteReference"/>
              </w:rPr>
              <w:footnoteReference w:id="3"/>
            </w:r>
            <w:r w:rsidR="00A3083A">
              <w:t xml:space="preserve"> </w:t>
            </w:r>
            <w:proofErr w:type="spellStart"/>
            <w:r w:rsidR="00A3083A">
              <w:t>euro</w:t>
            </w:r>
            <w:proofErr w:type="spellEnd"/>
            <w:r w:rsidR="00A3083A">
              <w:t xml:space="preserve"> </w:t>
            </w:r>
            <w:r w:rsidR="00C609A5">
              <w:t xml:space="preserve">līdz </w:t>
            </w:r>
            <w:r w:rsidR="00A3083A" w:rsidRPr="0013500C">
              <w:t>3</w:t>
            </w:r>
            <w:r w:rsidR="00D80906" w:rsidRPr="0013500C">
              <w:t> </w:t>
            </w:r>
            <w:r w:rsidR="00A3083A" w:rsidRPr="0013500C">
              <w:t xml:space="preserve">580 000 </w:t>
            </w:r>
            <w:proofErr w:type="spellStart"/>
            <w:r w:rsidR="00A3083A" w:rsidRPr="0013500C">
              <w:t>euro</w:t>
            </w:r>
            <w:proofErr w:type="spellEnd"/>
            <w:r w:rsidR="00E26C41">
              <w:t xml:space="preserve">, </w:t>
            </w:r>
            <w:r w:rsidR="008F7D7F">
              <w:t xml:space="preserve">paredzot </w:t>
            </w:r>
            <w:r>
              <w:t xml:space="preserve">projekta </w:t>
            </w:r>
            <w:r w:rsidR="00C13CB8">
              <w:t>“Vienotā datu telpa” finansējum</w:t>
            </w:r>
            <w:r w:rsidR="008F7D7F">
              <w:t>a daļu</w:t>
            </w:r>
            <w:r w:rsidR="00C13CB8">
              <w:t>, tai skaitā finansējum</w:t>
            </w:r>
            <w:r w:rsidR="00D80906">
              <w:t>u</w:t>
            </w:r>
            <w:r>
              <w:t xml:space="preserve"> Valsts informācijas resursu, sistēmu un</w:t>
            </w:r>
            <w:r w:rsidR="00C13CB8">
              <w:t xml:space="preserve"> sadarbspējas reģistra 2. kārtai</w:t>
            </w:r>
            <w:r>
              <w:t>, pārvirzīt jauniem, augsti prioritāriem projektiem ar paplašinātu funkcionālo tvērumu un lielāku finansējumu</w:t>
            </w:r>
            <w:r w:rsidR="00012E3E">
              <w:t>.</w:t>
            </w:r>
            <w:r>
              <w:t xml:space="preserve"> </w:t>
            </w:r>
            <w:r w:rsidR="00C13CB8">
              <w:t>Valsts informācijas resursu, sistēmu un sadarbspējas reģistra 2. kārtā bija paredzēts izveidot pakalpojumu saņemšanas tiesību, tajā skaitā datu piekļuves atļauju nodrošināšanas funkcionalitāti</w:t>
            </w:r>
            <w:r w:rsidR="00C64150">
              <w:t xml:space="preserve"> (turpmāk – datu piekļuves atļauju funkcionalitāte)</w:t>
            </w:r>
            <w:r w:rsidR="00C13CB8">
              <w:t xml:space="preserve">. </w:t>
            </w:r>
            <w:r w:rsidR="00C64150">
              <w:t>Datu piekļuves atļauju funkcionalitāti</w:t>
            </w:r>
            <w:r>
              <w:t xml:space="preserve"> ir paredzēts ieviest līdz 2022. gada 2</w:t>
            </w:r>
            <w:r w:rsidR="005555BE">
              <w:t>4</w:t>
            </w:r>
            <w:r>
              <w:t>. novembrim</w:t>
            </w:r>
            <w:r w:rsidR="00AC24BC">
              <w:t>,</w:t>
            </w:r>
            <w:r>
              <w:t xml:space="preserve"> īstenojot projektu “Publiskās pārvaldes informācijas un </w:t>
            </w:r>
            <w:r>
              <w:lastRenderedPageBreak/>
              <w:t>komunikāciju tehnoloģiju arhitektūras pārvaldības sistēma – 2. kārta”</w:t>
            </w:r>
            <w:r w:rsidR="001F2930" w:rsidRPr="00AB716C">
              <w:rPr>
                <w:vertAlign w:val="superscript"/>
              </w:rPr>
              <w:t>1</w:t>
            </w:r>
            <w:r w:rsidR="00155537">
              <w:t xml:space="preserve"> (turpmāk - PIKTAP2)</w:t>
            </w:r>
            <w:r w:rsidR="001F2930">
              <w:t>.</w:t>
            </w:r>
          </w:p>
          <w:p w14:paraId="3C3D1679" w14:textId="77777777" w:rsidR="002C15E1" w:rsidRPr="00741673" w:rsidRDefault="002C15E1" w:rsidP="001F2930">
            <w:pPr>
              <w:rPr>
                <w:sz w:val="22"/>
                <w:szCs w:val="22"/>
              </w:rPr>
            </w:pPr>
          </w:p>
        </w:tc>
      </w:tr>
      <w:tr w:rsidR="00A42AF0" w14:paraId="36673B29" w14:textId="77777777" w:rsidTr="000823EA">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5AAF9DA3" w14:textId="77777777" w:rsidR="00D85230" w:rsidRPr="008D55BF" w:rsidRDefault="00421C0B" w:rsidP="0070596E">
            <w:pPr>
              <w:jc w:val="right"/>
            </w:pPr>
            <w:r>
              <w:lastRenderedPageBreak/>
              <w:t>2.</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1E3F6736" w14:textId="77777777" w:rsidR="00D85230" w:rsidRPr="008D55BF" w:rsidRDefault="00421C0B" w:rsidP="00D9025C">
            <w:r>
              <w:t>Pašreizējā situācija un problēmas, kuru risināšanai tiesību akta projekts izstrādāts, tiesiskā regulējuma mērķis</w:t>
            </w:r>
            <w:r w:rsidR="009F5056">
              <w:t xml:space="preserve"> </w:t>
            </w:r>
            <w:r>
              <w:t>un būtība</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14:paraId="016732CD" w14:textId="67712236" w:rsidR="007F625D" w:rsidRDefault="00BA11A1" w:rsidP="004A152B">
            <w:pPr>
              <w:ind w:firstLine="170"/>
              <w:jc w:val="both"/>
            </w:pPr>
            <w:r>
              <w:t>VISS noteikumi nosaka kārtību, kādā nodrošina informācijas apriti, izmantojot valsts informācijas sistēmu savietotāju (turpmāk – savietotājs), kā arī izveido, attīsta un likvidē savietotāju</w:t>
            </w:r>
            <w:r w:rsidR="007F625D">
              <w:rPr>
                <w:rStyle w:val="FootnoteReference"/>
              </w:rPr>
              <w:footnoteReference w:id="4"/>
            </w:r>
            <w:r>
              <w:t>.</w:t>
            </w:r>
            <w:r w:rsidR="004A152B">
              <w:t xml:space="preserve"> Atbilstoši </w:t>
            </w:r>
            <w:r w:rsidR="00747ED5">
              <w:t xml:space="preserve">Valsts informācijas sistēmu likumā </w:t>
            </w:r>
            <w:r w:rsidR="004A152B">
              <w:t xml:space="preserve">noteiktajai kārtībai informācijas apriti </w:t>
            </w:r>
            <w:r w:rsidR="00751EC1">
              <w:t xml:space="preserve">nodrošina </w:t>
            </w:r>
            <w:r w:rsidR="008338B1">
              <w:t>valsts informācijas sistēmu pārziņi</w:t>
            </w:r>
            <w:r w:rsidR="007F625D">
              <w:t>, kas saskaņā ar normatīvajiem aktiem par valsts informācijas sistēmām</w:t>
            </w:r>
            <w:r w:rsidR="008338B1">
              <w:rPr>
                <w:rStyle w:val="FootnoteReference"/>
              </w:rPr>
              <w:footnoteReference w:id="5"/>
            </w:r>
            <w:r w:rsidR="008338B1">
              <w:t xml:space="preserve"> </w:t>
            </w:r>
            <w:r w:rsidR="007F625D">
              <w:t>ir pieņēm</w:t>
            </w:r>
            <w:r w:rsidR="008338B1">
              <w:t>uši</w:t>
            </w:r>
            <w:r w:rsidR="007F625D">
              <w:t xml:space="preserve"> lēmumu par informācijas aprites nodrošināšanu, izmantojot savietotāj</w:t>
            </w:r>
            <w:r w:rsidR="00751EC1">
              <w:t xml:space="preserve">u, kā arī valsts vai pašvaldību </w:t>
            </w:r>
            <w:r w:rsidR="007F625D">
              <w:t>institūcija</w:t>
            </w:r>
            <w:r w:rsidR="00751EC1">
              <w:t>s</w:t>
            </w:r>
            <w:r w:rsidR="007F625D">
              <w:t xml:space="preserve"> vai privātpersona</w:t>
            </w:r>
            <w:r w:rsidR="00751EC1">
              <w:t>s, kuru</w:t>
            </w:r>
            <w:r w:rsidR="007F625D">
              <w:t xml:space="preserve"> pārziņā esošā</w:t>
            </w:r>
            <w:r w:rsidR="00751EC1">
              <w:t>s</w:t>
            </w:r>
            <w:r w:rsidR="007F625D">
              <w:t xml:space="preserve"> informācijas sistēma</w:t>
            </w:r>
            <w:r w:rsidR="00751EC1">
              <w:t>s</w:t>
            </w:r>
            <w:r w:rsidR="007F625D">
              <w:t xml:space="preserve"> ir iesaistīta</w:t>
            </w:r>
            <w:r w:rsidR="002C15E1">
              <w:t>s</w:t>
            </w:r>
            <w:r w:rsidR="007F625D">
              <w:t xml:space="preserve"> informācijas aprites</w:t>
            </w:r>
            <w:r w:rsidR="00751EC1">
              <w:t xml:space="preserve"> nodrošināšanā ar attiecīgajām valsts informācijas sistēmām</w:t>
            </w:r>
            <w:r w:rsidR="007F625D">
              <w:t xml:space="preserve"> (turpmāk – sistēm</w:t>
            </w:r>
            <w:r w:rsidR="00751EC1">
              <w:t>u pārziņi</w:t>
            </w:r>
            <w:r w:rsidR="004A152B">
              <w:t>). Savukārt savietotāja pārzinis organizatoriski un tehnoloģiski atbalsta centralizētu informācijas apriti starp valsts informācijas sistēmām un citām informācijas sistēmām, kuras ar savietotāja palīdzību ir iesaistītas savstarpējās informācijas aprites nodrošināšanā (turpmāk – sistēma), kā arī veicina savietotāja izmantošanu, lai informācijas aprite nebūtu jānodrošina, izmantojot tiešās saites starp sistēmām.</w:t>
            </w:r>
          </w:p>
          <w:p w14:paraId="6F148E14" w14:textId="77777777" w:rsidR="00D218D3" w:rsidRDefault="006703B2" w:rsidP="00D218D3">
            <w:pPr>
              <w:ind w:firstLine="170"/>
              <w:jc w:val="both"/>
            </w:pPr>
            <w:r>
              <w:t>VISS noteikumu 8.</w:t>
            </w:r>
            <w:r w:rsidR="00CA0F1C">
              <w:t> </w:t>
            </w:r>
            <w:r>
              <w:t>punkts no</w:t>
            </w:r>
            <w:r w:rsidR="00B445D9">
              <w:t>teic</w:t>
            </w:r>
            <w:r>
              <w:t xml:space="preserve">, ka, izmantojot </w:t>
            </w:r>
            <w:r w:rsidR="00D218D3">
              <w:t>savietotāju, sistēmu pārziņi organizē tādas informācijas apriti, kura ir pieejama attiecīgajās sistēmās vai kuru var iegūt, apstrādājot pieejamo informāciju, saskaņā ar normatīvajiem aktiem vai sistēmu pārziņu</w:t>
            </w:r>
            <w:r>
              <w:t xml:space="preserve"> </w:t>
            </w:r>
            <w:r w:rsidR="00D218D3">
              <w:t>savstarpējo vienošanos</w:t>
            </w:r>
            <w:r w:rsidR="00A85C8A">
              <w:t xml:space="preserve"> (ja</w:t>
            </w:r>
            <w:r w:rsidR="00262397">
              <w:t xml:space="preserve"> attiecīgā </w:t>
            </w:r>
            <w:r>
              <w:t xml:space="preserve">vienošanās </w:t>
            </w:r>
            <w:r w:rsidR="00FB485A">
              <w:t xml:space="preserve">tiek slēgta, </w:t>
            </w:r>
            <w:r w:rsidR="00262397">
              <w:t xml:space="preserve">tās </w:t>
            </w:r>
            <w:r>
              <w:t>saturu nosaka</w:t>
            </w:r>
            <w:r w:rsidR="00262397">
              <w:t xml:space="preserve"> sistēmu pārziņi, ievērojot</w:t>
            </w:r>
            <w:r>
              <w:t xml:space="preserve"> VISS noteikumu 14.</w:t>
            </w:r>
            <w:r w:rsidR="00CA0F1C">
              <w:t> </w:t>
            </w:r>
            <w:r w:rsidR="00262397">
              <w:t>punktu</w:t>
            </w:r>
            <w:r w:rsidR="00A85C8A">
              <w:t>)</w:t>
            </w:r>
            <w:r w:rsidR="00FB485A">
              <w:t>.</w:t>
            </w:r>
          </w:p>
          <w:p w14:paraId="029B8A89" w14:textId="05A22640" w:rsidR="009146C3" w:rsidRDefault="00241A38" w:rsidP="005E6AC7">
            <w:pPr>
              <w:ind w:firstLine="170"/>
              <w:jc w:val="both"/>
            </w:pPr>
            <w:r>
              <w:t xml:space="preserve">Lai </w:t>
            </w:r>
            <w:r w:rsidR="00F87551">
              <w:t>veicinātu informācijas aprites nodrošināšanu, izmantojot savietotāju, VISS </w:t>
            </w:r>
            <w:r w:rsidR="00F87551" w:rsidRPr="005E6AC7">
              <w:t>noteikumu 51., 52., 53. u</w:t>
            </w:r>
            <w:r w:rsidR="00F87551">
              <w:t xml:space="preserve">n 54. punktā ir </w:t>
            </w:r>
            <w:r w:rsidR="00A85C8A">
              <w:t>noteikts</w:t>
            </w:r>
            <w:r w:rsidR="009C7A86">
              <w:t xml:space="preserve">, ka </w:t>
            </w:r>
            <w:r w:rsidR="00155537" w:rsidRPr="00F660FC">
              <w:t>Valsts aģentūra “Valsts reģionālās attīstības aģentūra”  (turpmāk -</w:t>
            </w:r>
            <w:r w:rsidR="00F660FC">
              <w:t xml:space="preserve"> </w:t>
            </w:r>
            <w:r w:rsidR="005E6AC7">
              <w:t>VRAA</w:t>
            </w:r>
            <w:r w:rsidR="00155537">
              <w:t>)</w:t>
            </w:r>
            <w:r w:rsidR="007633F6">
              <w:t xml:space="preserve"> ir jā</w:t>
            </w:r>
            <w:r w:rsidR="005E6AC7">
              <w:t xml:space="preserve">nodrošina </w:t>
            </w:r>
            <w:r w:rsidR="009C7A86">
              <w:t xml:space="preserve">iespēja </w:t>
            </w:r>
            <w:r w:rsidR="007633F6">
              <w:t>sistēmu pārziņiem</w:t>
            </w:r>
            <w:r w:rsidR="009146C3">
              <w:t>:</w:t>
            </w:r>
          </w:p>
          <w:p w14:paraId="241E4CC3" w14:textId="6A324A67" w:rsidR="009146C3" w:rsidRDefault="00621053" w:rsidP="005E6AC7">
            <w:pPr>
              <w:ind w:firstLine="170"/>
              <w:jc w:val="both"/>
            </w:pPr>
            <w:r>
              <w:t>1</w:t>
            </w:r>
            <w:r w:rsidR="009146C3">
              <w:t>)</w:t>
            </w:r>
            <w:r w:rsidR="005E6AC7">
              <w:t xml:space="preserve"> publicēt </w:t>
            </w:r>
            <w:r w:rsidR="009146C3">
              <w:t xml:space="preserve">sistēmu pārziņu </w:t>
            </w:r>
            <w:r w:rsidR="005E6AC7">
              <w:t xml:space="preserve">noteiktos </w:t>
            </w:r>
            <w:r w:rsidR="005E6AC7" w:rsidRPr="001C3699">
              <w:t>informācijas aprites nosacījumus</w:t>
            </w:r>
            <w:r w:rsidR="005E6AC7">
              <w:t xml:space="preserve"> par</w:t>
            </w:r>
            <w:r w:rsidR="00AB6D5A">
              <w:t xml:space="preserve"> </w:t>
            </w:r>
            <w:r w:rsidR="005E6AC7">
              <w:t>attiecīgajā</w:t>
            </w:r>
            <w:r w:rsidR="00AB6D5A">
              <w:t>s</w:t>
            </w:r>
            <w:r w:rsidR="005E6AC7">
              <w:t xml:space="preserve"> sistēmā</w:t>
            </w:r>
            <w:r w:rsidR="00AB6D5A">
              <w:t>s</w:t>
            </w:r>
            <w:r w:rsidR="005E6AC7">
              <w:t xml:space="preserve"> pieejamo informāciju</w:t>
            </w:r>
            <w:r w:rsidR="009C7A86">
              <w:t xml:space="preserve"> (tai skaitā ģeotelpisko informāciju)</w:t>
            </w:r>
            <w:r w:rsidR="005E6AC7">
              <w:t xml:space="preserve">, </w:t>
            </w:r>
            <w:r w:rsidR="005E6AC7" w:rsidRPr="001C3699">
              <w:t>kuras aprite</w:t>
            </w:r>
            <w:r w:rsidR="005E6AC7">
              <w:t xml:space="preserve"> ir nodrošināta, izmantojot </w:t>
            </w:r>
            <w:r w:rsidR="00443014">
              <w:t>VRAA pārziņā esošo savietotāju</w:t>
            </w:r>
            <w:r>
              <w:t xml:space="preserve"> (ja sistēmas pārzinis uzskata par nepieciešamu vienoties ar citu sistēmu pārziņiem par tādas informācijas aprites nosacījumiem, kura ir nodrošināta, izmantojot VRAA pārziņā esošo savietotāju, sistēmas pārzinis var publicēt šos nosacījumus atbilstoši minētajai iespējai);</w:t>
            </w:r>
          </w:p>
          <w:p w14:paraId="3973A803" w14:textId="77777777" w:rsidR="009146C3" w:rsidRDefault="00621053" w:rsidP="005E4649">
            <w:pPr>
              <w:ind w:firstLine="170"/>
              <w:jc w:val="both"/>
            </w:pPr>
            <w:r>
              <w:t>2</w:t>
            </w:r>
            <w:r w:rsidR="009146C3">
              <w:t>)</w:t>
            </w:r>
            <w:r w:rsidR="005E6AC7">
              <w:t xml:space="preserve"> saņemt piekrišanu</w:t>
            </w:r>
            <w:r w:rsidR="00AB6D5A">
              <w:t xml:space="preserve"> ievērot šos nosacījumus no citu sistēmu pārziņiem</w:t>
            </w:r>
            <w:r w:rsidR="005E6AC7">
              <w:t>, kas piesakās attiecīgās infor</w:t>
            </w:r>
            <w:r w:rsidR="009C7A86">
              <w:t>mācijas aprites nodrošināšanai</w:t>
            </w:r>
            <w:r w:rsidR="009146C3">
              <w:t xml:space="preserve"> (iesniedzot pieteikumu, sistēmas pārzinis piekrīt citas sistēmas pārziņa noteiktajiem informācijas aprites</w:t>
            </w:r>
            <w:r w:rsidR="008E4785">
              <w:t xml:space="preserve"> </w:t>
            </w:r>
            <w:r w:rsidR="009146C3">
              <w:lastRenderedPageBreak/>
              <w:t xml:space="preserve">nosacījumiem, kas ir publicēti atbilstoši </w:t>
            </w:r>
            <w:r w:rsidR="008E4785">
              <w:t>minētajai iespējai</w:t>
            </w:r>
            <w:r w:rsidR="009146C3">
              <w:t>, un apņemas tos ievērot, piedaloties attiecīgās</w:t>
            </w:r>
            <w:r w:rsidR="005E4649">
              <w:t xml:space="preserve"> </w:t>
            </w:r>
            <w:r w:rsidR="009146C3">
              <w:t>informācijas apritē</w:t>
            </w:r>
            <w:r>
              <w:t>).</w:t>
            </w:r>
          </w:p>
          <w:p w14:paraId="25015D66" w14:textId="77777777" w:rsidR="00A85C8A" w:rsidRDefault="00A85C8A" w:rsidP="00D51156">
            <w:pPr>
              <w:ind w:firstLine="170"/>
              <w:jc w:val="both"/>
            </w:pPr>
            <w:r>
              <w:t>VISS </w:t>
            </w:r>
            <w:r w:rsidRPr="005E6AC7">
              <w:t>noteikumu 51., 52., 53. u</w:t>
            </w:r>
            <w:r>
              <w:t xml:space="preserve">n 54. punktā </w:t>
            </w:r>
            <w:r w:rsidR="00CA0F1C">
              <w:t>ietvertā</w:t>
            </w:r>
            <w:r>
              <w:t xml:space="preserve"> tiesiskā</w:t>
            </w:r>
            <w:r w:rsidR="005E6AC7" w:rsidRPr="005E6AC7">
              <w:t xml:space="preserve"> regulējuma piemērošana ļauj automatizēt sistēmu pārziņu savstarpējās vienošanās noslēgšanu par sistēmās iekļaujamās informācijas aprites nosacījumiem, un, līdz ar to, samazināt ar attiecīgās vienošanās noslēgšanu saistīto administratīvo slogu.</w:t>
            </w:r>
          </w:p>
          <w:p w14:paraId="4068D185" w14:textId="77777777" w:rsidR="00CA0F1C" w:rsidRDefault="00760F45" w:rsidP="00D51156">
            <w:pPr>
              <w:ind w:firstLine="170"/>
              <w:jc w:val="both"/>
            </w:pPr>
            <w:r>
              <w:t>M</w:t>
            </w:r>
            <w:r w:rsidR="005E6AC7" w:rsidRPr="005E6AC7">
              <w:t xml:space="preserve">inētā tiesiskā regulējuma piemērošanai </w:t>
            </w:r>
            <w:r w:rsidR="00C64150">
              <w:t>tika ieplānots</w:t>
            </w:r>
            <w:r w:rsidR="005E6AC7" w:rsidRPr="005E6AC7">
              <w:t xml:space="preserve"> pārejas periods, kas </w:t>
            </w:r>
            <w:r w:rsidR="00C64150">
              <w:t>bija</w:t>
            </w:r>
            <w:r w:rsidR="00C64150" w:rsidRPr="005E6AC7">
              <w:t xml:space="preserve"> </w:t>
            </w:r>
            <w:r w:rsidR="005E6AC7" w:rsidRPr="005E6AC7">
              <w:t>saistīts ar sistēmu pārziņu savstarpējās vienošanās noslēgšanas automatizēšanas risinājuma izstrādi un ieviešanu</w:t>
            </w:r>
            <w:r w:rsidR="00515711" w:rsidRPr="00F0239F">
              <w:t xml:space="preserve"> projekt</w:t>
            </w:r>
            <w:r>
              <w:t>a</w:t>
            </w:r>
            <w:r w:rsidR="00515711" w:rsidRPr="00F0239F">
              <w:t xml:space="preserve"> </w:t>
            </w:r>
            <w:r w:rsidR="00515711" w:rsidRPr="004B461F">
              <w:t>“</w:t>
            </w:r>
            <w:r w:rsidR="00515711" w:rsidRPr="00F0239F">
              <w:t>Vienotā datu telpa”</w:t>
            </w:r>
            <w:r>
              <w:t xml:space="preserve"> ietvarā</w:t>
            </w:r>
            <w:r w:rsidR="005E6AC7" w:rsidRPr="005E6AC7">
              <w:t>.</w:t>
            </w:r>
          </w:p>
          <w:p w14:paraId="103AAF64" w14:textId="4674E040" w:rsidR="00BB458D" w:rsidRPr="00F92426" w:rsidRDefault="004C13D6" w:rsidP="005555BE">
            <w:pPr>
              <w:ind w:firstLine="170"/>
              <w:jc w:val="both"/>
            </w:pPr>
            <w:r>
              <w:t xml:space="preserve">Vides aizsardzības un reģionālas attīstība ministrija  (turpmāk – </w:t>
            </w:r>
            <w:r w:rsidR="00CA0F1C">
              <w:t>VARAM</w:t>
            </w:r>
            <w:r>
              <w:t>)</w:t>
            </w:r>
            <w:r w:rsidR="00CA0F1C">
              <w:t xml:space="preserve"> nor</w:t>
            </w:r>
            <w:r w:rsidR="00F0239F">
              <w:t>āda,</w:t>
            </w:r>
            <w:r w:rsidR="00760F45">
              <w:t xml:space="preserve"> ka</w:t>
            </w:r>
            <w:r w:rsidR="0075086E">
              <w:t xml:space="preserve"> atbilstoši Rīkojum</w:t>
            </w:r>
            <w:r w:rsidR="00760F45">
              <w:t>am</w:t>
            </w:r>
            <w:r w:rsidR="0075086E">
              <w:t xml:space="preserve"> ir paredzēts daļu projekta “Vienotā datu telpa” finansējumu</w:t>
            </w:r>
            <w:r w:rsidR="00F0239F">
              <w:t xml:space="preserve"> </w:t>
            </w:r>
            <w:r w:rsidR="0075086E">
              <w:t>pārvirzīt jauniem, augsti prioritāriem projektiem ar paplašinātu funkcionālo tvērumu un lielāku finansējumu.</w:t>
            </w:r>
            <w:r w:rsidR="00760F45">
              <w:t xml:space="preserve"> Datu piekļuves atļauju</w:t>
            </w:r>
            <w:r w:rsidR="0075086E">
              <w:t xml:space="preserve"> </w:t>
            </w:r>
            <w:r w:rsidR="00760F45">
              <w:t>f</w:t>
            </w:r>
            <w:r w:rsidR="0075086E">
              <w:t>unkcionalitāti</w:t>
            </w:r>
            <w:r w:rsidR="002D6E38" w:rsidRPr="00E67FCE">
              <w:t xml:space="preserve">, </w:t>
            </w:r>
            <w:r w:rsidR="002D6E38">
              <w:t>ieskaitot iespēju publicēt sistēmu pārziņu noteiktos informācijas aprites nosacījumus par attiecīgajās sistēmās pieejamo informāciju, kuras aprite ir nodrošināta, izmantojot VRAA pārziņā esošo savietotāju, kā arī saņemt piekrišanu ievēro</w:t>
            </w:r>
            <w:r w:rsidR="00454C9C">
              <w:t>jo</w:t>
            </w:r>
            <w:r w:rsidR="002D6E38">
              <w:t>t šos nosacījumus no citu sistēmu pārziņiem, kas piesakās attiecīgās informācijas aprites nodrošināšanai</w:t>
            </w:r>
            <w:r w:rsidR="00AC24BC">
              <w:t>,</w:t>
            </w:r>
            <w:r w:rsidR="0075086E">
              <w:t xml:space="preserve"> ir paredzēts ieviest līdz 2022. gada 2</w:t>
            </w:r>
            <w:r w:rsidR="005555BE">
              <w:t>4</w:t>
            </w:r>
            <w:r w:rsidR="0075086E">
              <w:t>. novembrim</w:t>
            </w:r>
            <w:r w:rsidR="002D6E38">
              <w:t>,</w:t>
            </w:r>
            <w:r w:rsidR="0075086E">
              <w:t xml:space="preserve"> īstenojot projektu </w:t>
            </w:r>
            <w:r w:rsidR="00155537">
              <w:t>PIKTAP2</w:t>
            </w:r>
            <w:r w:rsidR="002D6E38">
              <w:t>.</w:t>
            </w:r>
            <w:r w:rsidR="00E67FCE" w:rsidRPr="00E67FCE">
              <w:t xml:space="preserve"> </w:t>
            </w:r>
            <w:r w:rsidR="00014D4F">
              <w:t>Ņemot</w:t>
            </w:r>
            <w:r w:rsidR="00D353FA">
              <w:t xml:space="preserve"> vēr</w:t>
            </w:r>
            <w:r w:rsidR="006C6387">
              <w:t>ā</w:t>
            </w:r>
            <w:r w:rsidR="00014D4F">
              <w:t xml:space="preserve"> iepriekšminēto</w:t>
            </w:r>
            <w:r w:rsidR="006C6387">
              <w:t xml:space="preserve">, </w:t>
            </w:r>
            <w:r w:rsidR="00690836">
              <w:t>noteikumu projekt</w:t>
            </w:r>
            <w:r w:rsidR="00760F45">
              <w:t>s</w:t>
            </w:r>
            <w:r w:rsidR="00155537">
              <w:t xml:space="preserve"> </w:t>
            </w:r>
            <w:r w:rsidR="00FC6BD0">
              <w:t>paredz</w:t>
            </w:r>
            <w:r w:rsidR="00690836">
              <w:t xml:space="preserve">, </w:t>
            </w:r>
            <w:r w:rsidR="00FC6BD0">
              <w:t>ka</w:t>
            </w:r>
            <w:r w:rsidR="00690836">
              <w:t xml:space="preserve"> </w:t>
            </w:r>
            <w:r w:rsidR="00CA0F1C">
              <w:t>VISS noteikumu 73. punktu minētā pārejas perioda termiņ</w:t>
            </w:r>
            <w:r w:rsidR="006C6387">
              <w:t>u</w:t>
            </w:r>
            <w:r w:rsidR="00CA0F1C">
              <w:t xml:space="preserve"> ir </w:t>
            </w:r>
            <w:r w:rsidR="006C6387">
              <w:t xml:space="preserve">nepieciešams pagarināt līdz </w:t>
            </w:r>
            <w:r w:rsidR="00CA0F1C">
              <w:t>2</w:t>
            </w:r>
            <w:r w:rsidR="006C6387">
              <w:t>0</w:t>
            </w:r>
            <w:r w:rsidR="00AE1A82">
              <w:t>22</w:t>
            </w:r>
            <w:r w:rsidR="00CA0F1C">
              <w:t xml:space="preserve">. gada </w:t>
            </w:r>
            <w:r w:rsidR="00AE1A82">
              <w:t>2</w:t>
            </w:r>
            <w:r w:rsidR="005555BE">
              <w:t>4</w:t>
            </w:r>
            <w:r w:rsidR="006C6387">
              <w:t>.</w:t>
            </w:r>
            <w:r w:rsidR="00CA0F1C">
              <w:t> </w:t>
            </w:r>
            <w:r w:rsidR="00AE1A82">
              <w:t>novembrim</w:t>
            </w:r>
            <w:r w:rsidR="006C6387">
              <w:t>.</w:t>
            </w:r>
          </w:p>
        </w:tc>
      </w:tr>
      <w:tr w:rsidR="00A42AF0" w14:paraId="032CEB3E" w14:textId="77777777" w:rsidTr="000823EA">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15577B3" w14:textId="77777777" w:rsidR="009343BC" w:rsidRDefault="00421C0B" w:rsidP="0070596E">
            <w:pPr>
              <w:jc w:val="right"/>
            </w:pPr>
            <w:r>
              <w:lastRenderedPageBreak/>
              <w:t>3.</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36DDE5C5" w14:textId="77777777" w:rsidR="009343BC" w:rsidRDefault="00F13ACE" w:rsidP="00F13ACE">
            <w:r>
              <w:t>Projekta izstrādē iesaistītās institūcijas un publiskas personas kapitālsabiedrības</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14:paraId="79C484F0" w14:textId="77777777" w:rsidR="009343BC" w:rsidRPr="00DB0BF5" w:rsidRDefault="00421C0B" w:rsidP="007C441E">
            <w:pPr>
              <w:jc w:val="both"/>
            </w:pPr>
            <w:r>
              <w:t>VARAM</w:t>
            </w:r>
            <w:r w:rsidR="004B461F">
              <w:t>.</w:t>
            </w:r>
          </w:p>
        </w:tc>
      </w:tr>
      <w:tr w:rsidR="00A42AF0" w14:paraId="42B5B0F9" w14:textId="77777777" w:rsidTr="000823EA">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6D496D55" w14:textId="77777777" w:rsidR="009343BC" w:rsidRDefault="00421C0B" w:rsidP="0070596E">
            <w:pPr>
              <w:widowControl w:val="0"/>
              <w:jc w:val="right"/>
            </w:pPr>
            <w:r>
              <w:t>4.</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34F43E7B" w14:textId="77777777" w:rsidR="009343BC" w:rsidRPr="009343BC" w:rsidRDefault="00421C0B" w:rsidP="00E91491">
            <w:pPr>
              <w:widowControl w:val="0"/>
            </w:pPr>
            <w:r w:rsidRPr="009343BC">
              <w:t>Cita informācija</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14:paraId="190DD51E" w14:textId="77777777" w:rsidR="000F6C33" w:rsidRPr="00AA7DDE" w:rsidRDefault="00D353FA" w:rsidP="003F0B0C">
            <w:pPr>
              <w:widowControl w:val="0"/>
              <w:jc w:val="both"/>
            </w:pPr>
            <w:r w:rsidRPr="005E6AC7">
              <w:t>VARAM norāda, ka gan pirms, gan pēc minētā pārejas perioda beigām sistēmu pārziņi īstenos informācijas aprites nodrošināšanai nepieciešamo savstarpējo sadarbību, ievērojot</w:t>
            </w:r>
            <w:r w:rsidR="00E35422" w:rsidRPr="005E6AC7">
              <w:t xml:space="preserve"> </w:t>
            </w:r>
            <w:r w:rsidR="003F0B0C">
              <w:t>VISS noteikumu</w:t>
            </w:r>
            <w:r w:rsidR="00A26E86">
              <w:t xml:space="preserve"> </w:t>
            </w:r>
            <w:r w:rsidRPr="005E6AC7">
              <w:t>50.</w:t>
            </w:r>
            <w:r>
              <w:t> </w:t>
            </w:r>
            <w:r w:rsidRPr="005E6AC7">
              <w:t>punktā ietverto normu, savukārt pēc šī pārejas perioda beigām sistēmu pārziņiem tiks nodrošināta iespēja attiecīgās sadarbības īstenošanai izmantot savstarpējās vienošanās noslēgšanas automatizēšanas risinājumu</w:t>
            </w:r>
            <w:r w:rsidR="004B461F">
              <w:t>.</w:t>
            </w:r>
          </w:p>
        </w:tc>
      </w:tr>
    </w:tbl>
    <w:p w14:paraId="4F530876" w14:textId="77777777" w:rsidR="00D85230" w:rsidRDefault="00D85230" w:rsidP="00CA2FD1">
      <w:pPr>
        <w:spacing w:after="120"/>
        <w:rPr>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892"/>
        <w:gridCol w:w="5840"/>
      </w:tblGrid>
      <w:tr w:rsidR="00A42AF0" w14:paraId="0DBBDC92" w14:textId="77777777" w:rsidTr="00C84CD2">
        <w:tc>
          <w:tcPr>
            <w:tcW w:w="9186" w:type="dxa"/>
            <w:gridSpan w:val="3"/>
            <w:tcMar>
              <w:top w:w="57" w:type="dxa"/>
              <w:left w:w="113" w:type="dxa"/>
              <w:bottom w:w="57" w:type="dxa"/>
              <w:right w:w="113" w:type="dxa"/>
            </w:tcMar>
          </w:tcPr>
          <w:p w14:paraId="3F788610" w14:textId="77777777" w:rsidR="009343BC" w:rsidRPr="00EF1D76" w:rsidRDefault="00421C0B" w:rsidP="009343BC">
            <w:pPr>
              <w:keepNext/>
              <w:jc w:val="center"/>
              <w:rPr>
                <w:b/>
                <w:bCs/>
              </w:rPr>
            </w:pPr>
            <w:r>
              <w:rPr>
                <w:b/>
                <w:bCs/>
              </w:rPr>
              <w:t>II. </w:t>
            </w:r>
            <w:r w:rsidR="00EF56C7" w:rsidRPr="00EF56C7">
              <w:rPr>
                <w:b/>
                <w:bCs/>
              </w:rPr>
              <w:t>Tiesību akta projekta ietekme uz sabiedrību, tautsaimniecības attīstību un administratīvo slogu</w:t>
            </w:r>
          </w:p>
        </w:tc>
      </w:tr>
      <w:tr w:rsidR="00A42AF0" w14:paraId="3C8294C7" w14:textId="77777777" w:rsidTr="002E3E30">
        <w:tc>
          <w:tcPr>
            <w:tcW w:w="454" w:type="dxa"/>
            <w:tcMar>
              <w:top w:w="57" w:type="dxa"/>
              <w:left w:w="113" w:type="dxa"/>
              <w:bottom w:w="57" w:type="dxa"/>
              <w:right w:w="113" w:type="dxa"/>
            </w:tcMar>
          </w:tcPr>
          <w:p w14:paraId="7B098ED3" w14:textId="77777777" w:rsidR="009343BC" w:rsidRPr="00EF1D76" w:rsidRDefault="00421C0B" w:rsidP="0074321E">
            <w:pPr>
              <w:jc w:val="right"/>
              <w:outlineLvl w:val="0"/>
            </w:pPr>
            <w:r w:rsidRPr="00EF1D76">
              <w:t>1.</w:t>
            </w:r>
          </w:p>
        </w:tc>
        <w:tc>
          <w:tcPr>
            <w:tcW w:w="2892" w:type="dxa"/>
            <w:tcMar>
              <w:top w:w="57" w:type="dxa"/>
              <w:left w:w="113" w:type="dxa"/>
              <w:bottom w:w="57" w:type="dxa"/>
              <w:right w:w="113" w:type="dxa"/>
            </w:tcMar>
          </w:tcPr>
          <w:p w14:paraId="38B920ED" w14:textId="77777777" w:rsidR="009343BC" w:rsidRPr="00EF1D76" w:rsidRDefault="00421C0B" w:rsidP="009343BC">
            <w:pPr>
              <w:outlineLvl w:val="0"/>
            </w:pPr>
            <w:r w:rsidRPr="00BA34AD">
              <w:t>Sabiedrības mērķgrupas, kuras tiesiskais regulējums ietekmē vai varētu ietekmēt</w:t>
            </w:r>
          </w:p>
        </w:tc>
        <w:tc>
          <w:tcPr>
            <w:tcW w:w="5840" w:type="dxa"/>
            <w:shd w:val="clear" w:color="auto" w:fill="auto"/>
            <w:tcMar>
              <w:top w:w="57" w:type="dxa"/>
              <w:left w:w="113" w:type="dxa"/>
              <w:bottom w:w="57" w:type="dxa"/>
              <w:right w:w="113" w:type="dxa"/>
            </w:tcMar>
          </w:tcPr>
          <w:p w14:paraId="3130E9B5" w14:textId="77777777" w:rsidR="00005BE6" w:rsidRPr="00EF1D76" w:rsidRDefault="001B14C2" w:rsidP="001B14C2">
            <w:pPr>
              <w:ind w:firstLine="170"/>
              <w:jc w:val="both"/>
            </w:pPr>
            <w:r>
              <w:t>VRAA, kā arī sistēmu pārziņi, kas izmanto VRAA pārziņā esošo savietotāju.</w:t>
            </w:r>
          </w:p>
        </w:tc>
      </w:tr>
      <w:tr w:rsidR="00A42AF0" w14:paraId="0F7E7B33" w14:textId="77777777" w:rsidTr="0002558A">
        <w:trPr>
          <w:cantSplit/>
        </w:trPr>
        <w:tc>
          <w:tcPr>
            <w:tcW w:w="454" w:type="dxa"/>
            <w:tcMar>
              <w:top w:w="57" w:type="dxa"/>
              <w:left w:w="113" w:type="dxa"/>
              <w:bottom w:w="57" w:type="dxa"/>
              <w:right w:w="113" w:type="dxa"/>
            </w:tcMar>
          </w:tcPr>
          <w:p w14:paraId="78926FD4" w14:textId="77777777" w:rsidR="00BA34AD" w:rsidRPr="00EF1D76" w:rsidRDefault="00421C0B" w:rsidP="0074321E">
            <w:pPr>
              <w:jc w:val="right"/>
              <w:outlineLvl w:val="0"/>
            </w:pPr>
            <w:r>
              <w:t>2.</w:t>
            </w:r>
          </w:p>
        </w:tc>
        <w:tc>
          <w:tcPr>
            <w:tcW w:w="2892" w:type="dxa"/>
            <w:tcMar>
              <w:top w:w="57" w:type="dxa"/>
              <w:left w:w="113" w:type="dxa"/>
              <w:bottom w:w="57" w:type="dxa"/>
              <w:right w:w="113" w:type="dxa"/>
            </w:tcMar>
          </w:tcPr>
          <w:p w14:paraId="24D91A8B" w14:textId="77777777" w:rsidR="00BA34AD" w:rsidRPr="00EF1D76" w:rsidRDefault="00421C0B" w:rsidP="009343BC">
            <w:pPr>
              <w:outlineLvl w:val="0"/>
            </w:pPr>
            <w:r w:rsidRPr="00BA34AD">
              <w:t>Tiesiskā regulējuma ietekme uz tautsaimniecību un administratīvo slogu</w:t>
            </w:r>
          </w:p>
        </w:tc>
        <w:tc>
          <w:tcPr>
            <w:tcW w:w="5840" w:type="dxa"/>
            <w:tcMar>
              <w:top w:w="57" w:type="dxa"/>
              <w:left w:w="113" w:type="dxa"/>
              <w:bottom w:w="57" w:type="dxa"/>
              <w:right w:w="113" w:type="dxa"/>
            </w:tcMar>
          </w:tcPr>
          <w:p w14:paraId="37DC0A28" w14:textId="77777777" w:rsidR="00BA34AD" w:rsidRPr="00EF1D76" w:rsidRDefault="002B44FF" w:rsidP="00666116">
            <w:pPr>
              <w:pStyle w:val="naiskr"/>
              <w:spacing w:before="0" w:after="0"/>
              <w:ind w:firstLine="170"/>
              <w:jc w:val="both"/>
            </w:pPr>
            <w:r>
              <w:t>Noteikumu p</w:t>
            </w:r>
            <w:r w:rsidRPr="00707EFC">
              <w:t>rojekts</w:t>
            </w:r>
            <w:r w:rsidRPr="00F13ACE">
              <w:rPr>
                <w:bCs/>
              </w:rPr>
              <w:t xml:space="preserve"> šo jomu neskar</w:t>
            </w:r>
            <w:r w:rsidR="00B54687">
              <w:rPr>
                <w:bCs/>
              </w:rPr>
              <w:t>.</w:t>
            </w:r>
          </w:p>
        </w:tc>
      </w:tr>
      <w:tr w:rsidR="00A42AF0" w14:paraId="561BC751" w14:textId="77777777" w:rsidTr="0055034F">
        <w:trPr>
          <w:cantSplit/>
        </w:trPr>
        <w:tc>
          <w:tcPr>
            <w:tcW w:w="454" w:type="dxa"/>
            <w:tcMar>
              <w:top w:w="57" w:type="dxa"/>
              <w:left w:w="113" w:type="dxa"/>
              <w:bottom w:w="57" w:type="dxa"/>
              <w:right w:w="113" w:type="dxa"/>
            </w:tcMar>
          </w:tcPr>
          <w:p w14:paraId="0248FEC4" w14:textId="77777777" w:rsidR="00BA34AD" w:rsidRDefault="00421C0B" w:rsidP="0074321E">
            <w:pPr>
              <w:jc w:val="right"/>
              <w:outlineLvl w:val="0"/>
            </w:pPr>
            <w:r>
              <w:lastRenderedPageBreak/>
              <w:t>3.</w:t>
            </w:r>
          </w:p>
        </w:tc>
        <w:tc>
          <w:tcPr>
            <w:tcW w:w="2892" w:type="dxa"/>
            <w:tcMar>
              <w:top w:w="57" w:type="dxa"/>
              <w:left w:w="113" w:type="dxa"/>
              <w:bottom w:w="57" w:type="dxa"/>
              <w:right w:w="113" w:type="dxa"/>
            </w:tcMar>
          </w:tcPr>
          <w:p w14:paraId="45625143" w14:textId="77777777" w:rsidR="00BA34AD" w:rsidRPr="00BA34AD" w:rsidRDefault="00421C0B" w:rsidP="00F13ACE">
            <w:pPr>
              <w:outlineLvl w:val="0"/>
            </w:pPr>
            <w:r w:rsidRPr="003E19DE">
              <w:t>Administratīvo izmaksu monetārs novērtējums</w:t>
            </w:r>
          </w:p>
        </w:tc>
        <w:tc>
          <w:tcPr>
            <w:tcW w:w="5840" w:type="dxa"/>
            <w:tcMar>
              <w:top w:w="57" w:type="dxa"/>
              <w:left w:w="113" w:type="dxa"/>
              <w:bottom w:w="57" w:type="dxa"/>
              <w:right w:w="113" w:type="dxa"/>
            </w:tcMar>
          </w:tcPr>
          <w:p w14:paraId="67D449B0" w14:textId="77777777" w:rsidR="007B5F16" w:rsidRDefault="002B44FF" w:rsidP="00971A5F">
            <w:pPr>
              <w:pStyle w:val="naiskr"/>
              <w:spacing w:before="0" w:after="0"/>
              <w:ind w:firstLine="170"/>
              <w:jc w:val="both"/>
            </w:pPr>
            <w:r>
              <w:t>Noteikumu p</w:t>
            </w:r>
            <w:r w:rsidRPr="00707EFC">
              <w:t>rojekts</w:t>
            </w:r>
            <w:r w:rsidRPr="00F13ACE">
              <w:rPr>
                <w:bCs/>
              </w:rPr>
              <w:t xml:space="preserve"> šo jomu neskar</w:t>
            </w:r>
            <w:r w:rsidR="00B54687">
              <w:rPr>
                <w:bCs/>
              </w:rPr>
              <w:t>.</w:t>
            </w:r>
          </w:p>
        </w:tc>
      </w:tr>
      <w:tr w:rsidR="00A42AF0" w14:paraId="6EBD1F3B" w14:textId="77777777" w:rsidTr="002E3E30">
        <w:tc>
          <w:tcPr>
            <w:tcW w:w="454" w:type="dxa"/>
            <w:tcMar>
              <w:top w:w="57" w:type="dxa"/>
              <w:left w:w="113" w:type="dxa"/>
              <w:bottom w:w="57" w:type="dxa"/>
              <w:right w:w="113" w:type="dxa"/>
            </w:tcMar>
          </w:tcPr>
          <w:p w14:paraId="02BA5B3A" w14:textId="77777777" w:rsidR="003E19DE" w:rsidRDefault="00421C0B" w:rsidP="0074321E">
            <w:pPr>
              <w:jc w:val="right"/>
              <w:outlineLvl w:val="0"/>
            </w:pPr>
            <w:r>
              <w:t>4.</w:t>
            </w:r>
          </w:p>
        </w:tc>
        <w:tc>
          <w:tcPr>
            <w:tcW w:w="2892" w:type="dxa"/>
            <w:tcMar>
              <w:top w:w="57" w:type="dxa"/>
              <w:left w:w="113" w:type="dxa"/>
              <w:bottom w:w="57" w:type="dxa"/>
              <w:right w:w="113" w:type="dxa"/>
            </w:tcMar>
          </w:tcPr>
          <w:p w14:paraId="424A69A8" w14:textId="77777777" w:rsidR="003E19DE" w:rsidRPr="003E19DE" w:rsidRDefault="00421C0B" w:rsidP="009343BC">
            <w:pPr>
              <w:outlineLvl w:val="0"/>
            </w:pPr>
            <w:r>
              <w:t>Cita informācija</w:t>
            </w:r>
          </w:p>
        </w:tc>
        <w:tc>
          <w:tcPr>
            <w:tcW w:w="5840" w:type="dxa"/>
            <w:tcMar>
              <w:top w:w="57" w:type="dxa"/>
              <w:left w:w="113" w:type="dxa"/>
              <w:bottom w:w="57" w:type="dxa"/>
              <w:right w:w="113" w:type="dxa"/>
            </w:tcMar>
          </w:tcPr>
          <w:p w14:paraId="3BC4249B" w14:textId="77777777" w:rsidR="00CD1417" w:rsidRDefault="002B44FF" w:rsidP="00A2181B">
            <w:pPr>
              <w:pStyle w:val="naiskr"/>
              <w:spacing w:before="0" w:after="0"/>
              <w:ind w:firstLine="170"/>
              <w:jc w:val="both"/>
            </w:pPr>
            <w:r>
              <w:t>Nav</w:t>
            </w:r>
            <w:r w:rsidR="00B54687">
              <w:t>.</w:t>
            </w:r>
          </w:p>
        </w:tc>
      </w:tr>
    </w:tbl>
    <w:p w14:paraId="6863FADD" w14:textId="77777777" w:rsidR="00F13ACE" w:rsidRDefault="00F13ACE" w:rsidP="00F13ACE">
      <w:pPr>
        <w:spacing w:after="120"/>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185"/>
      </w:tblGrid>
      <w:tr w:rsidR="00F13ACE" w14:paraId="1E184C16" w14:textId="77777777" w:rsidTr="0077479C">
        <w:trPr>
          <w:trHeight w:val="284"/>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tcPr>
          <w:p w14:paraId="5E9BE7CB" w14:textId="77777777" w:rsidR="00F13ACE" w:rsidRPr="008D55BF" w:rsidRDefault="00F13ACE" w:rsidP="00F13ACE">
            <w:pPr>
              <w:jc w:val="center"/>
              <w:rPr>
                <w:b/>
                <w:bCs/>
              </w:rPr>
            </w:pPr>
            <w:r>
              <w:rPr>
                <w:b/>
                <w:bCs/>
                <w:iCs/>
              </w:rPr>
              <w:br w:type="page"/>
              <w:t>III. </w:t>
            </w:r>
            <w:r w:rsidRPr="00BA65F4">
              <w:rPr>
                <w:b/>
                <w:bCs/>
                <w:iCs/>
              </w:rPr>
              <w:t>Tiesību akta projekta ietekme uz valsts budžetu un pašvaldību budžetiem</w:t>
            </w:r>
          </w:p>
        </w:tc>
      </w:tr>
      <w:tr w:rsidR="00F13ACE" w14:paraId="178D3E86" w14:textId="77777777" w:rsidTr="0077479C">
        <w:trPr>
          <w:trHeight w:val="284"/>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252BACB4" w14:textId="77777777" w:rsidR="00F13ACE" w:rsidRPr="00DF5B59" w:rsidRDefault="002B44FF" w:rsidP="002B44FF">
            <w:pPr>
              <w:jc w:val="center"/>
              <w:rPr>
                <w:bCs/>
              </w:rPr>
            </w:pPr>
            <w:r>
              <w:t>Noteikumu p</w:t>
            </w:r>
            <w:r w:rsidR="00F13ACE" w:rsidRPr="00707EFC">
              <w:t>rojekts šo jomu neskar</w:t>
            </w:r>
            <w:r w:rsidR="00B54687">
              <w:t>.</w:t>
            </w:r>
          </w:p>
        </w:tc>
      </w:tr>
    </w:tbl>
    <w:p w14:paraId="20A458F3" w14:textId="77777777" w:rsidR="00316618" w:rsidRDefault="00316618" w:rsidP="00CA2FD1">
      <w:pPr>
        <w:spacing w:after="120"/>
        <w:rPr>
          <w:iCs/>
          <w:lang w:eastAsia="en-US"/>
        </w:rPr>
      </w:pPr>
    </w:p>
    <w:p w14:paraId="5BF51394" w14:textId="77777777" w:rsidR="002F23ED" w:rsidRPr="002F23ED" w:rsidRDefault="002F23ED">
      <w:pPr>
        <w:rPr>
          <w:sz w:val="2"/>
          <w:szCs w:val="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6"/>
      </w:tblGrid>
      <w:tr w:rsidR="00A42AF0" w14:paraId="7C571F94" w14:textId="77777777" w:rsidTr="00122CC6">
        <w:tc>
          <w:tcPr>
            <w:tcW w:w="9186" w:type="dxa"/>
            <w:tcMar>
              <w:top w:w="57" w:type="dxa"/>
              <w:left w:w="113" w:type="dxa"/>
              <w:bottom w:w="57" w:type="dxa"/>
              <w:right w:w="113" w:type="dxa"/>
            </w:tcMar>
          </w:tcPr>
          <w:p w14:paraId="63FD0289" w14:textId="77777777" w:rsidR="00427060" w:rsidRPr="00EF1D76" w:rsidRDefault="00421C0B" w:rsidP="00BA65F4">
            <w:pPr>
              <w:pStyle w:val="naisnod"/>
              <w:keepNext/>
              <w:spacing w:before="0" w:after="0"/>
            </w:pPr>
            <w:r>
              <w:t>IV. </w:t>
            </w:r>
            <w:r w:rsidRPr="00EF1D76">
              <w:t>Tiesību akta projekta ietekme uz spēkā esošo tiesību normu sistēmu</w:t>
            </w:r>
          </w:p>
        </w:tc>
      </w:tr>
      <w:tr w:rsidR="00F13ACE" w:rsidRPr="00F13ACE" w14:paraId="3F9352A3" w14:textId="77777777" w:rsidTr="00F13ACE">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rHeight w:val="284"/>
        </w:trPr>
        <w:tc>
          <w:tcPr>
            <w:tcW w:w="9186"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35635A7E" w14:textId="77777777" w:rsidR="00F13ACE" w:rsidRPr="00F13ACE" w:rsidRDefault="002B44FF" w:rsidP="0077479C">
            <w:pPr>
              <w:jc w:val="center"/>
              <w:rPr>
                <w:bCs/>
              </w:rPr>
            </w:pPr>
            <w:r>
              <w:t>Noteikumu p</w:t>
            </w:r>
            <w:r w:rsidRPr="00707EFC">
              <w:t>rojekts</w:t>
            </w:r>
            <w:r w:rsidRPr="00F13ACE">
              <w:rPr>
                <w:bCs/>
              </w:rPr>
              <w:t xml:space="preserve"> </w:t>
            </w:r>
            <w:r w:rsidR="00F13ACE" w:rsidRPr="00F13ACE">
              <w:rPr>
                <w:bCs/>
              </w:rPr>
              <w:t>šo jomu neskar</w:t>
            </w:r>
            <w:r w:rsidR="00B54687">
              <w:rPr>
                <w:bCs/>
              </w:rPr>
              <w:t>.</w:t>
            </w:r>
          </w:p>
        </w:tc>
      </w:tr>
    </w:tbl>
    <w:p w14:paraId="11D62044" w14:textId="77777777" w:rsidR="00F13ACE" w:rsidRDefault="00F13ACE" w:rsidP="00F13ACE">
      <w:pPr>
        <w:spacing w:after="120"/>
        <w:rPr>
          <w:iCs/>
          <w:lang w:eastAsia="en-US"/>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186"/>
      </w:tblGrid>
      <w:tr w:rsidR="00A42AF0" w14:paraId="52C73EAB" w14:textId="77777777" w:rsidTr="00F13ACE">
        <w:trPr>
          <w:trHeight w:val="284"/>
        </w:trPr>
        <w:tc>
          <w:tcPr>
            <w:tcW w:w="9186"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5EA09D81" w14:textId="77777777" w:rsidR="00DF5B59" w:rsidRPr="008D55BF" w:rsidRDefault="00421C0B" w:rsidP="00DB308A">
            <w:pPr>
              <w:jc w:val="center"/>
              <w:rPr>
                <w:b/>
                <w:bCs/>
              </w:rPr>
            </w:pPr>
            <w:r w:rsidRPr="00355BFD">
              <w:rPr>
                <w:b/>
                <w:bCs/>
              </w:rPr>
              <w:t>V</w:t>
            </w:r>
            <w:r w:rsidR="00FF2DFE">
              <w:rPr>
                <w:b/>
                <w:bCs/>
                <w:color w:val="414142"/>
              </w:rPr>
              <w:t>. </w:t>
            </w:r>
            <w:r w:rsidRPr="00707EFC">
              <w:rPr>
                <w:b/>
                <w:bCs/>
              </w:rPr>
              <w:t>Tiesību akta projekta atbilstība Latvijas Republikas starptautiskajām saistībām</w:t>
            </w:r>
          </w:p>
        </w:tc>
      </w:tr>
      <w:tr w:rsidR="00A42AF0" w14:paraId="0B3FA50A" w14:textId="77777777" w:rsidTr="00F13ACE">
        <w:trPr>
          <w:trHeight w:val="284"/>
        </w:trPr>
        <w:tc>
          <w:tcPr>
            <w:tcW w:w="9186"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40BC1A09" w14:textId="77777777" w:rsidR="00DF5B59" w:rsidRPr="00DF5B59" w:rsidRDefault="002B44FF" w:rsidP="00DB308A">
            <w:pPr>
              <w:jc w:val="center"/>
              <w:rPr>
                <w:bCs/>
              </w:rPr>
            </w:pPr>
            <w:r>
              <w:t>Noteikumu p</w:t>
            </w:r>
            <w:r w:rsidRPr="00707EFC">
              <w:t xml:space="preserve">rojekts </w:t>
            </w:r>
            <w:r w:rsidR="00421C0B" w:rsidRPr="00707EFC">
              <w:t>šo jomu neskar</w:t>
            </w:r>
            <w:r w:rsidR="00B54687">
              <w:t>.</w:t>
            </w:r>
          </w:p>
        </w:tc>
      </w:tr>
    </w:tbl>
    <w:p w14:paraId="23AB14FA" w14:textId="77777777" w:rsidR="00DF5B59" w:rsidRDefault="00DF5B59" w:rsidP="0069447C">
      <w:pPr>
        <w:spacing w:after="120"/>
        <w:rPr>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54"/>
        <w:gridCol w:w="2437"/>
        <w:gridCol w:w="6294"/>
      </w:tblGrid>
      <w:tr w:rsidR="00A42AF0" w14:paraId="2A3104F2" w14:textId="77777777" w:rsidTr="006A59D0">
        <w:trPr>
          <w:trHeight w:val="227"/>
        </w:trPr>
        <w:tc>
          <w:tcPr>
            <w:tcW w:w="9185" w:type="dxa"/>
            <w:gridSpan w:val="3"/>
            <w:tcMar>
              <w:top w:w="57" w:type="dxa"/>
              <w:left w:w="113" w:type="dxa"/>
              <w:bottom w:w="57" w:type="dxa"/>
              <w:right w:w="113" w:type="dxa"/>
            </w:tcMar>
          </w:tcPr>
          <w:p w14:paraId="755071F7" w14:textId="77777777" w:rsidR="00720629" w:rsidRPr="00EF1D76" w:rsidRDefault="00421C0B" w:rsidP="00241A40">
            <w:pPr>
              <w:pStyle w:val="naisnod"/>
              <w:keepNext/>
              <w:spacing w:before="0" w:after="0"/>
              <w:ind w:left="57" w:right="57"/>
            </w:pPr>
            <w:r>
              <w:t>VI. </w:t>
            </w:r>
            <w:r w:rsidRPr="0034376F">
              <w:t>Sabiedrības līdzdalība un komunikācijas aktivitātes</w:t>
            </w:r>
          </w:p>
        </w:tc>
      </w:tr>
      <w:tr w:rsidR="00A42AF0" w14:paraId="6D612C9A" w14:textId="77777777" w:rsidTr="00EC0135">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35978744" w14:textId="77777777" w:rsidR="00720629" w:rsidRPr="00EF1D76" w:rsidRDefault="00421C0B" w:rsidP="00BA65F4">
            <w:pPr>
              <w:outlineLvl w:val="0"/>
            </w:pPr>
            <w:r w:rsidRPr="00EF1D76">
              <w:t>1.</w:t>
            </w:r>
          </w:p>
        </w:tc>
        <w:tc>
          <w:tcPr>
            <w:tcW w:w="2437" w:type="dxa"/>
            <w:tcMar>
              <w:top w:w="57" w:type="dxa"/>
              <w:left w:w="113" w:type="dxa"/>
              <w:bottom w:w="57" w:type="dxa"/>
              <w:right w:w="113" w:type="dxa"/>
            </w:tcMar>
          </w:tcPr>
          <w:p w14:paraId="112CFCE5" w14:textId="77777777" w:rsidR="00720629" w:rsidRPr="00EF1D76" w:rsidRDefault="00421C0B" w:rsidP="00BA65F4">
            <w:pPr>
              <w:outlineLvl w:val="0"/>
            </w:pPr>
            <w:r w:rsidRPr="0034376F">
              <w:t>Plānotās sabiedrības līdzdalības un komunikācijas aktivitātes saistībā ar projektu</w:t>
            </w:r>
          </w:p>
        </w:tc>
        <w:tc>
          <w:tcPr>
            <w:tcW w:w="6294" w:type="dxa"/>
            <w:tcMar>
              <w:top w:w="57" w:type="dxa"/>
              <w:left w:w="113" w:type="dxa"/>
              <w:bottom w:w="57" w:type="dxa"/>
              <w:right w:w="113" w:type="dxa"/>
            </w:tcMar>
          </w:tcPr>
          <w:p w14:paraId="05EE91B8" w14:textId="77777777" w:rsidR="00003548" w:rsidRDefault="00003548" w:rsidP="0085329B">
            <w:pPr>
              <w:pStyle w:val="naiskr"/>
              <w:spacing w:before="0" w:after="0"/>
              <w:ind w:firstLine="170"/>
              <w:jc w:val="both"/>
            </w:pPr>
            <w:r w:rsidRPr="00003548">
              <w:t>Sas</w:t>
            </w:r>
            <w:r>
              <w:t>kaņā ar Ministru kabineta 2009. gada 25. </w:t>
            </w:r>
            <w:r w:rsidRPr="00003548">
              <w:t>augusta noteikumu Nr. 970 “Sabiedrības līdzdalības kārtība attīstības plānošanas procesā” 7.4.</w:t>
            </w:r>
            <w:r w:rsidRPr="00003548">
              <w:rPr>
                <w:vertAlign w:val="superscript"/>
              </w:rPr>
              <w:t xml:space="preserve">1 </w:t>
            </w:r>
            <w:r w:rsidRPr="00003548">
              <w:t>apakšpunktu, sabiedrības pārstāvji ir aicināti līdzdarboties, rakstiski sniedzot viedokli par noteikumu projektu tā izstrādes stadijā.</w:t>
            </w:r>
          </w:p>
          <w:p w14:paraId="2C58FFFC" w14:textId="542021ED" w:rsidR="00962903" w:rsidRPr="00EF1D76" w:rsidRDefault="00CE11E6" w:rsidP="0024108B">
            <w:pPr>
              <w:pStyle w:val="naiskr"/>
              <w:spacing w:before="0" w:after="0"/>
              <w:ind w:firstLine="170"/>
              <w:jc w:val="both"/>
            </w:pPr>
            <w:r>
              <w:t>Noteikumu projekts</w:t>
            </w:r>
            <w:r w:rsidR="0085329B">
              <w:t xml:space="preserve"> 20</w:t>
            </w:r>
            <w:r w:rsidR="002D6E38">
              <w:t>20</w:t>
            </w:r>
            <w:r w:rsidR="00C67AB7">
              <w:t xml:space="preserve">. gada </w:t>
            </w:r>
            <w:r w:rsidR="00F46D4A">
              <w:t>7</w:t>
            </w:r>
            <w:r w:rsidR="0085329B">
              <w:t>. </w:t>
            </w:r>
            <w:r w:rsidR="00C67AB7">
              <w:t>augustā</w:t>
            </w:r>
            <w:r>
              <w:t xml:space="preserve"> </w:t>
            </w:r>
            <w:r w:rsidR="0085329B">
              <w:t xml:space="preserve">ievietots </w:t>
            </w:r>
            <w:r w:rsidRPr="00FA4738">
              <w:t xml:space="preserve">VARAM tīmekļvietnē </w:t>
            </w:r>
            <w:hyperlink r:id="rId9" w:history="1">
              <w:r w:rsidRPr="00661C7A">
                <w:rPr>
                  <w:rStyle w:val="Hyperlink"/>
                </w:rPr>
                <w:t>www.varam.gov.lv</w:t>
              </w:r>
            </w:hyperlink>
            <w:r w:rsidR="0085329B">
              <w:t xml:space="preserve"> </w:t>
            </w:r>
            <w:r w:rsidR="0085329B" w:rsidRPr="0085329B">
              <w:t xml:space="preserve">un </w:t>
            </w:r>
            <w:r w:rsidR="00F46D4A">
              <w:t>Valsts kancelejas</w:t>
            </w:r>
            <w:r w:rsidR="0024108B">
              <w:t xml:space="preserve"> tīmekļvietnē mk.gov.lv, </w:t>
            </w:r>
            <w:r w:rsidR="0085329B" w:rsidRPr="0085329B">
              <w:t>nodo</w:t>
            </w:r>
            <w:r w:rsidR="0024108B">
              <w:t>do</w:t>
            </w:r>
            <w:r w:rsidR="0085329B" w:rsidRPr="0085329B">
              <w:t>t sabiedriskajai apspriešanai</w:t>
            </w:r>
            <w:r w:rsidRPr="00FA4738">
              <w:t>.</w:t>
            </w:r>
          </w:p>
        </w:tc>
      </w:tr>
      <w:tr w:rsidR="00A42AF0" w14:paraId="1A306EE4" w14:textId="77777777" w:rsidTr="00EC0135">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43F909C7" w14:textId="77777777" w:rsidR="00720629" w:rsidRPr="00EF1D76" w:rsidRDefault="00421C0B" w:rsidP="00BA65F4">
            <w:pPr>
              <w:outlineLvl w:val="0"/>
            </w:pPr>
            <w:r>
              <w:t>2.</w:t>
            </w:r>
          </w:p>
        </w:tc>
        <w:tc>
          <w:tcPr>
            <w:tcW w:w="2437" w:type="dxa"/>
            <w:tcMar>
              <w:top w:w="57" w:type="dxa"/>
              <w:left w:w="113" w:type="dxa"/>
              <w:bottom w:w="57" w:type="dxa"/>
              <w:right w:w="113" w:type="dxa"/>
            </w:tcMar>
          </w:tcPr>
          <w:p w14:paraId="43F8FE9F" w14:textId="77777777" w:rsidR="00720629" w:rsidRPr="0034376F" w:rsidRDefault="00421C0B" w:rsidP="00BA65F4">
            <w:pPr>
              <w:outlineLvl w:val="0"/>
            </w:pPr>
            <w:r w:rsidRPr="0034376F">
              <w:t>Sabiedrības līdzdalība projekta izstrādē</w:t>
            </w:r>
          </w:p>
        </w:tc>
        <w:tc>
          <w:tcPr>
            <w:tcW w:w="6294" w:type="dxa"/>
            <w:tcMar>
              <w:top w:w="57" w:type="dxa"/>
              <w:left w:w="113" w:type="dxa"/>
              <w:bottom w:w="57" w:type="dxa"/>
              <w:right w:w="113" w:type="dxa"/>
            </w:tcMar>
          </w:tcPr>
          <w:p w14:paraId="424CDFBF" w14:textId="5E3ADEA6" w:rsidR="00512677" w:rsidRPr="0034376F" w:rsidRDefault="00E31E77" w:rsidP="00FA4738">
            <w:pPr>
              <w:pStyle w:val="naiskr"/>
              <w:spacing w:before="0" w:after="0"/>
              <w:ind w:firstLine="170"/>
              <w:jc w:val="both"/>
            </w:pPr>
            <w:r>
              <w:t>Sabiedrības pārstāvjiem tika</w:t>
            </w:r>
            <w:r w:rsidR="009575AD" w:rsidRPr="009575AD">
              <w:t xml:space="preserve"> dota iespēja līdzdarboties projekta izstrādē, rakstveidā sniedzot viedokli par </w:t>
            </w:r>
            <w:r w:rsidR="009575AD">
              <w:t xml:space="preserve">noteikumu </w:t>
            </w:r>
            <w:r w:rsidR="009575AD" w:rsidRPr="009575AD">
              <w:t>projektu.</w:t>
            </w:r>
          </w:p>
        </w:tc>
      </w:tr>
      <w:tr w:rsidR="00A42AF0" w14:paraId="7C4F505D" w14:textId="77777777" w:rsidTr="00EC0135">
        <w:tblPrEx>
          <w:tblCellMar>
            <w:top w:w="0" w:type="dxa"/>
            <w:left w:w="108" w:type="dxa"/>
            <w:bottom w:w="0" w:type="dxa"/>
            <w:right w:w="108" w:type="dxa"/>
          </w:tblCellMar>
          <w:tblLook w:val="01E0" w:firstRow="1" w:lastRow="1" w:firstColumn="1" w:lastColumn="1" w:noHBand="0" w:noVBand="0"/>
        </w:tblPrEx>
        <w:trPr>
          <w:cantSplit/>
        </w:trPr>
        <w:tc>
          <w:tcPr>
            <w:tcW w:w="454" w:type="dxa"/>
            <w:tcMar>
              <w:top w:w="57" w:type="dxa"/>
              <w:left w:w="113" w:type="dxa"/>
              <w:bottom w:w="57" w:type="dxa"/>
              <w:right w:w="113" w:type="dxa"/>
            </w:tcMar>
          </w:tcPr>
          <w:p w14:paraId="4F1AE5C3" w14:textId="77777777" w:rsidR="00720629" w:rsidRDefault="00421C0B" w:rsidP="00BA65F4">
            <w:pPr>
              <w:outlineLvl w:val="0"/>
            </w:pPr>
            <w:r>
              <w:t>3.</w:t>
            </w:r>
          </w:p>
        </w:tc>
        <w:tc>
          <w:tcPr>
            <w:tcW w:w="2437" w:type="dxa"/>
            <w:tcMar>
              <w:top w:w="57" w:type="dxa"/>
              <w:left w:w="113" w:type="dxa"/>
              <w:bottom w:w="57" w:type="dxa"/>
              <w:right w:w="113" w:type="dxa"/>
            </w:tcMar>
          </w:tcPr>
          <w:p w14:paraId="55ED47E0" w14:textId="77777777" w:rsidR="00720629" w:rsidRPr="0034376F" w:rsidRDefault="00421C0B" w:rsidP="00BA65F4">
            <w:pPr>
              <w:outlineLvl w:val="0"/>
            </w:pPr>
            <w:r w:rsidRPr="0034376F">
              <w:t>Sabiedrības līdzdalības rezultāti</w:t>
            </w:r>
          </w:p>
        </w:tc>
        <w:tc>
          <w:tcPr>
            <w:tcW w:w="6294" w:type="dxa"/>
            <w:tcMar>
              <w:top w:w="57" w:type="dxa"/>
              <w:left w:w="113" w:type="dxa"/>
              <w:bottom w:w="57" w:type="dxa"/>
              <w:right w:w="113" w:type="dxa"/>
            </w:tcMar>
          </w:tcPr>
          <w:p w14:paraId="09C0FA8B" w14:textId="77777777" w:rsidR="0024108B" w:rsidRDefault="0024108B" w:rsidP="0024108B">
            <w:pPr>
              <w:pStyle w:val="naiskr"/>
              <w:spacing w:after="0" w:line="276" w:lineRule="auto"/>
              <w:jc w:val="both"/>
            </w:pPr>
            <w:r>
              <w:t>Priekšlikumi par noteikumu projektu netika saņemti.</w:t>
            </w:r>
          </w:p>
          <w:p w14:paraId="0AEB34A5" w14:textId="6FC270D0" w:rsidR="00720629" w:rsidRDefault="00720629" w:rsidP="00413166">
            <w:pPr>
              <w:pStyle w:val="naiskr"/>
              <w:spacing w:before="0" w:after="0"/>
              <w:ind w:firstLine="170"/>
              <w:jc w:val="both"/>
            </w:pPr>
          </w:p>
        </w:tc>
      </w:tr>
      <w:tr w:rsidR="00A42AF0" w14:paraId="14EC0CE4" w14:textId="77777777" w:rsidTr="00EC0135">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09CB095B" w14:textId="77777777" w:rsidR="00720629" w:rsidRDefault="00421C0B" w:rsidP="00BA65F4">
            <w:pPr>
              <w:outlineLvl w:val="0"/>
            </w:pPr>
            <w:r>
              <w:t>4.</w:t>
            </w:r>
          </w:p>
        </w:tc>
        <w:tc>
          <w:tcPr>
            <w:tcW w:w="2437" w:type="dxa"/>
            <w:tcMar>
              <w:top w:w="57" w:type="dxa"/>
              <w:left w:w="113" w:type="dxa"/>
              <w:bottom w:w="57" w:type="dxa"/>
              <w:right w:w="113" w:type="dxa"/>
            </w:tcMar>
          </w:tcPr>
          <w:p w14:paraId="4D32AE6A" w14:textId="77777777" w:rsidR="00720629" w:rsidRPr="003E19DE" w:rsidRDefault="00421C0B" w:rsidP="00BA65F4">
            <w:pPr>
              <w:outlineLvl w:val="0"/>
            </w:pPr>
            <w:r>
              <w:t>Cita informācija</w:t>
            </w:r>
          </w:p>
        </w:tc>
        <w:tc>
          <w:tcPr>
            <w:tcW w:w="6294" w:type="dxa"/>
            <w:tcMar>
              <w:top w:w="57" w:type="dxa"/>
              <w:left w:w="113" w:type="dxa"/>
              <w:bottom w:w="57" w:type="dxa"/>
              <w:right w:w="113" w:type="dxa"/>
            </w:tcMar>
          </w:tcPr>
          <w:p w14:paraId="2C5A07DA" w14:textId="77777777" w:rsidR="00720629" w:rsidRDefault="002B44FF" w:rsidP="00965242">
            <w:pPr>
              <w:pStyle w:val="naiskr"/>
              <w:spacing w:before="0" w:after="0"/>
              <w:ind w:firstLine="170"/>
              <w:jc w:val="both"/>
            </w:pPr>
            <w:r>
              <w:t>Nav</w:t>
            </w:r>
            <w:r w:rsidR="00985648">
              <w:t xml:space="preserve">. </w:t>
            </w:r>
          </w:p>
        </w:tc>
      </w:tr>
    </w:tbl>
    <w:p w14:paraId="3EB74060" w14:textId="77777777" w:rsidR="00397AD8" w:rsidRDefault="00397AD8" w:rsidP="0069447C">
      <w:pPr>
        <w:spacing w:after="120"/>
        <w:rPr>
          <w:iCs/>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5"/>
        <w:gridCol w:w="2822"/>
        <w:gridCol w:w="5728"/>
      </w:tblGrid>
      <w:tr w:rsidR="00A42AF0" w14:paraId="44366B43" w14:textId="77777777" w:rsidTr="00EC0135">
        <w:trPr>
          <w:trHeight w:val="227"/>
        </w:trPr>
        <w:tc>
          <w:tcPr>
            <w:tcW w:w="9189" w:type="dxa"/>
            <w:gridSpan w:val="3"/>
            <w:tcMar>
              <w:top w:w="57" w:type="dxa"/>
              <w:left w:w="113" w:type="dxa"/>
              <w:bottom w:w="57" w:type="dxa"/>
              <w:right w:w="113" w:type="dxa"/>
            </w:tcMar>
          </w:tcPr>
          <w:p w14:paraId="172D6989" w14:textId="77777777" w:rsidR="0034376F" w:rsidRPr="00EF1D76" w:rsidRDefault="00421C0B" w:rsidP="00EC3352">
            <w:pPr>
              <w:pStyle w:val="naisnod"/>
              <w:keepNext/>
              <w:spacing w:before="0" w:after="0"/>
              <w:ind w:left="57" w:right="57"/>
            </w:pPr>
            <w:r w:rsidRPr="0034376F">
              <w:t>VII. Tiesību akta projekta izpildes nodrošināšana un tās ietekme uz institūcijām</w:t>
            </w:r>
          </w:p>
        </w:tc>
      </w:tr>
      <w:tr w:rsidR="00A42AF0" w14:paraId="0F2DE661" w14:textId="77777777" w:rsidTr="00EC0135">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76BDAF8B" w14:textId="77777777" w:rsidR="0034376F" w:rsidRPr="00EF1D76" w:rsidRDefault="00421C0B" w:rsidP="0034376F">
            <w:pPr>
              <w:outlineLvl w:val="0"/>
            </w:pPr>
            <w:r w:rsidRPr="00EF1D76">
              <w:t>1.</w:t>
            </w:r>
          </w:p>
        </w:tc>
        <w:tc>
          <w:tcPr>
            <w:tcW w:w="2860" w:type="dxa"/>
            <w:tcMar>
              <w:top w:w="57" w:type="dxa"/>
              <w:left w:w="113" w:type="dxa"/>
              <w:bottom w:w="57" w:type="dxa"/>
              <w:right w:w="113" w:type="dxa"/>
            </w:tcMar>
          </w:tcPr>
          <w:p w14:paraId="66046F44" w14:textId="77777777" w:rsidR="0034376F" w:rsidRPr="00EF1D76" w:rsidRDefault="00421C0B" w:rsidP="0034376F">
            <w:pPr>
              <w:outlineLvl w:val="0"/>
            </w:pPr>
            <w:r w:rsidRPr="0034376F">
              <w:t>Projekta izpildē iesaistītās institūcijas</w:t>
            </w:r>
          </w:p>
        </w:tc>
        <w:tc>
          <w:tcPr>
            <w:tcW w:w="5872" w:type="dxa"/>
            <w:tcMar>
              <w:top w:w="57" w:type="dxa"/>
              <w:left w:w="113" w:type="dxa"/>
              <w:bottom w:w="57" w:type="dxa"/>
              <w:right w:w="113" w:type="dxa"/>
            </w:tcMar>
          </w:tcPr>
          <w:p w14:paraId="532D62A3" w14:textId="77777777" w:rsidR="0034376F" w:rsidRPr="00EF1D76" w:rsidRDefault="005534A5" w:rsidP="0013075F">
            <w:pPr>
              <w:pStyle w:val="naiskr"/>
              <w:spacing w:before="0" w:after="0"/>
              <w:ind w:firstLine="170"/>
              <w:jc w:val="both"/>
            </w:pPr>
            <w:r>
              <w:t>VRAA</w:t>
            </w:r>
            <w:r w:rsidR="003929C2">
              <w:t>.</w:t>
            </w:r>
          </w:p>
        </w:tc>
      </w:tr>
      <w:tr w:rsidR="00A42AF0" w14:paraId="577FEB18" w14:textId="77777777" w:rsidTr="00EC0135">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6EEBBE93" w14:textId="77777777" w:rsidR="00643002" w:rsidRPr="00EF1D76" w:rsidRDefault="00421C0B" w:rsidP="0034376F">
            <w:pPr>
              <w:outlineLvl w:val="0"/>
            </w:pPr>
            <w:r>
              <w:t>2.</w:t>
            </w:r>
          </w:p>
        </w:tc>
        <w:tc>
          <w:tcPr>
            <w:tcW w:w="2860" w:type="dxa"/>
            <w:tcMar>
              <w:top w:w="57" w:type="dxa"/>
              <w:left w:w="113" w:type="dxa"/>
              <w:bottom w:w="57" w:type="dxa"/>
              <w:right w:w="113" w:type="dxa"/>
            </w:tcMar>
          </w:tcPr>
          <w:p w14:paraId="64FAF51A" w14:textId="77777777" w:rsidR="00EC0135" w:rsidRDefault="00EC0135" w:rsidP="00EC0135">
            <w:pPr>
              <w:outlineLvl w:val="0"/>
            </w:pPr>
            <w:r>
              <w:t>Projekta izpildes ietekme uz pārvaldes funkcijām un institucionālo struktūru.</w:t>
            </w:r>
          </w:p>
          <w:p w14:paraId="0A99CF46" w14:textId="77777777" w:rsidR="00643002" w:rsidRPr="0034376F" w:rsidRDefault="00EC0135" w:rsidP="00EC0135">
            <w:pPr>
              <w:outlineLvl w:val="0"/>
            </w:pPr>
            <w:r>
              <w:t>Jaunu institūciju izveide, esošu institūciju likvidācija vai reorganizācija, to ietekme uz institūcijas cilvēkresursiem</w:t>
            </w:r>
          </w:p>
        </w:tc>
        <w:tc>
          <w:tcPr>
            <w:tcW w:w="5872" w:type="dxa"/>
            <w:tcMar>
              <w:top w:w="57" w:type="dxa"/>
              <w:left w:w="113" w:type="dxa"/>
              <w:bottom w:w="57" w:type="dxa"/>
              <w:right w:w="113" w:type="dxa"/>
            </w:tcMar>
          </w:tcPr>
          <w:p w14:paraId="49B16853" w14:textId="77777777" w:rsidR="005534A5" w:rsidRDefault="005534A5" w:rsidP="005534A5">
            <w:pPr>
              <w:pStyle w:val="naiskr"/>
              <w:spacing w:before="0" w:after="0"/>
              <w:ind w:firstLine="170"/>
              <w:jc w:val="both"/>
            </w:pPr>
            <w:r>
              <w:t>Noteikumu projekta izpilde neietekmēs pārvaldes funkcijas vai institucionālo struktūru.</w:t>
            </w:r>
          </w:p>
          <w:p w14:paraId="35FC2553" w14:textId="77777777" w:rsidR="005534A5" w:rsidRDefault="005534A5" w:rsidP="005534A5">
            <w:pPr>
              <w:pStyle w:val="naiskr"/>
              <w:spacing w:before="0" w:after="0"/>
              <w:ind w:firstLine="170"/>
              <w:jc w:val="both"/>
            </w:pPr>
            <w:r>
              <w:t>Jaunas institūcijas netiks izveidotas, esošo institūciju likvidācija vai reorganizācija nav plānota.</w:t>
            </w:r>
          </w:p>
          <w:p w14:paraId="2530AD95" w14:textId="77777777" w:rsidR="00DA6F69" w:rsidRPr="00643002" w:rsidRDefault="001C3699" w:rsidP="005534A5">
            <w:pPr>
              <w:pStyle w:val="naiskr"/>
              <w:spacing w:before="0" w:after="0"/>
              <w:ind w:firstLine="170"/>
              <w:jc w:val="both"/>
            </w:pPr>
            <w:r>
              <w:t>Noteikumu projektā noteiktās normas</w:t>
            </w:r>
            <w:r w:rsidR="00484242" w:rsidRPr="001C3699">
              <w:t xml:space="preserve"> </w:t>
            </w:r>
            <w:r w:rsidR="005534A5" w:rsidRPr="001C3699">
              <w:t>tiks</w:t>
            </w:r>
            <w:r>
              <w:t xml:space="preserve"> īstenotas</w:t>
            </w:r>
            <w:r w:rsidR="005534A5">
              <w:t>, izmantojot institūcijām pieejamos cilvēkresursus.</w:t>
            </w:r>
          </w:p>
        </w:tc>
      </w:tr>
      <w:tr w:rsidR="00A42AF0" w14:paraId="0BEED1E7" w14:textId="77777777" w:rsidTr="00EC0135">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616AD9E0" w14:textId="77777777" w:rsidR="00643002" w:rsidRDefault="00421C0B" w:rsidP="0034376F">
            <w:pPr>
              <w:outlineLvl w:val="0"/>
            </w:pPr>
            <w:r>
              <w:lastRenderedPageBreak/>
              <w:t>3.</w:t>
            </w:r>
          </w:p>
        </w:tc>
        <w:tc>
          <w:tcPr>
            <w:tcW w:w="2860" w:type="dxa"/>
            <w:tcMar>
              <w:top w:w="57" w:type="dxa"/>
              <w:left w:w="113" w:type="dxa"/>
              <w:bottom w:w="57" w:type="dxa"/>
              <w:right w:w="113" w:type="dxa"/>
            </w:tcMar>
          </w:tcPr>
          <w:p w14:paraId="5B353E44" w14:textId="77777777" w:rsidR="00643002" w:rsidRPr="00643002" w:rsidRDefault="00421C0B" w:rsidP="0034376F">
            <w:pPr>
              <w:outlineLvl w:val="0"/>
            </w:pPr>
            <w:r>
              <w:t>Cita informācija</w:t>
            </w:r>
          </w:p>
        </w:tc>
        <w:tc>
          <w:tcPr>
            <w:tcW w:w="5872" w:type="dxa"/>
            <w:tcMar>
              <w:top w:w="57" w:type="dxa"/>
              <w:left w:w="113" w:type="dxa"/>
              <w:bottom w:w="57" w:type="dxa"/>
              <w:right w:w="113" w:type="dxa"/>
            </w:tcMar>
          </w:tcPr>
          <w:p w14:paraId="24A29304" w14:textId="77777777" w:rsidR="00643002" w:rsidRPr="00643002" w:rsidRDefault="005534A5" w:rsidP="0034376F">
            <w:pPr>
              <w:pStyle w:val="naiskr"/>
              <w:spacing w:before="0" w:after="0"/>
              <w:ind w:firstLine="170"/>
              <w:jc w:val="both"/>
            </w:pPr>
            <w:r>
              <w:t>Nav</w:t>
            </w:r>
            <w:r w:rsidR="003929C2">
              <w:t>.</w:t>
            </w:r>
          </w:p>
        </w:tc>
      </w:tr>
    </w:tbl>
    <w:p w14:paraId="63F74F67" w14:textId="77777777" w:rsidR="009E4F12" w:rsidRDefault="009E4F12" w:rsidP="009E4F12">
      <w:pPr>
        <w:pStyle w:val="naisf"/>
        <w:tabs>
          <w:tab w:val="left" w:pos="6840"/>
        </w:tabs>
        <w:spacing w:before="360" w:after="0"/>
        <w:ind w:firstLine="0"/>
        <w:jc w:val="left"/>
        <w:rPr>
          <w:szCs w:val="28"/>
        </w:rPr>
      </w:pPr>
    </w:p>
    <w:p w14:paraId="21ADFD02" w14:textId="05588FD1" w:rsidR="00643002" w:rsidRPr="004148CE" w:rsidRDefault="00421C0B" w:rsidP="00E84AF5">
      <w:pPr>
        <w:pStyle w:val="naisf"/>
        <w:tabs>
          <w:tab w:val="left" w:pos="6840"/>
        </w:tabs>
        <w:spacing w:before="360" w:after="0"/>
        <w:ind w:left="720" w:firstLine="0"/>
        <w:jc w:val="left"/>
        <w:rPr>
          <w:szCs w:val="28"/>
        </w:rPr>
      </w:pPr>
      <w:r w:rsidRPr="004148CE">
        <w:rPr>
          <w:szCs w:val="28"/>
        </w:rPr>
        <w:t>Vides aizsardzības un reģionālās attīstības</w:t>
      </w:r>
      <w:r w:rsidR="00825EED">
        <w:rPr>
          <w:szCs w:val="28"/>
        </w:rPr>
        <w:t xml:space="preserve"> </w:t>
      </w:r>
      <w:r>
        <w:rPr>
          <w:szCs w:val="28"/>
        </w:rPr>
        <w:t>ministrs</w:t>
      </w:r>
      <w:r>
        <w:rPr>
          <w:szCs w:val="28"/>
        </w:rPr>
        <w:tab/>
      </w:r>
      <w:r w:rsidR="00DB50F7">
        <w:rPr>
          <w:szCs w:val="28"/>
        </w:rPr>
        <w:t>J</w:t>
      </w:r>
      <w:r w:rsidR="0077479C">
        <w:rPr>
          <w:szCs w:val="28"/>
        </w:rPr>
        <w:t xml:space="preserve">. </w:t>
      </w:r>
      <w:r w:rsidR="00DB50F7">
        <w:rPr>
          <w:szCs w:val="28"/>
        </w:rPr>
        <w:t>Pūce</w:t>
      </w:r>
    </w:p>
    <w:p w14:paraId="2AD0005B" w14:textId="77777777" w:rsidR="009E4F12" w:rsidRDefault="00DB50F7" w:rsidP="00E84AF5">
      <w:pPr>
        <w:spacing w:before="480"/>
        <w:contextualSpacing/>
        <w:jc w:val="both"/>
        <w:outlineLvl w:val="0"/>
        <w:rPr>
          <w:sz w:val="22"/>
          <w:szCs w:val="22"/>
        </w:rPr>
      </w:pPr>
      <w:bookmarkStart w:id="1" w:name="OLE_LINK1"/>
      <w:bookmarkStart w:id="2" w:name="OLE_LINK2"/>
      <w:bookmarkStart w:id="3" w:name="OLE_LINK3"/>
      <w:r>
        <w:rPr>
          <w:sz w:val="22"/>
          <w:szCs w:val="22"/>
        </w:rPr>
        <w:t>Ingars Liepiņš</w:t>
      </w:r>
      <w:r w:rsidR="00103240">
        <w:rPr>
          <w:sz w:val="22"/>
          <w:szCs w:val="22"/>
        </w:rPr>
        <w:t>,</w:t>
      </w:r>
      <w:r w:rsidR="00421C0B" w:rsidRPr="00297CC7">
        <w:rPr>
          <w:sz w:val="22"/>
          <w:szCs w:val="22"/>
        </w:rPr>
        <w:t xml:space="preserve"> </w:t>
      </w:r>
      <w:r w:rsidR="00557AE5" w:rsidRPr="00557AE5">
        <w:rPr>
          <w:sz w:val="22"/>
          <w:szCs w:val="22"/>
        </w:rPr>
        <w:t>6</w:t>
      </w:r>
      <w:r>
        <w:rPr>
          <w:sz w:val="22"/>
          <w:szCs w:val="22"/>
        </w:rPr>
        <w:t>6016729</w:t>
      </w:r>
    </w:p>
    <w:p w14:paraId="08AA799B" w14:textId="77777777" w:rsidR="00BC058B" w:rsidRDefault="00DB50F7" w:rsidP="00E84AF5">
      <w:pPr>
        <w:spacing w:before="480"/>
        <w:contextualSpacing/>
        <w:jc w:val="both"/>
        <w:outlineLvl w:val="0"/>
        <w:rPr>
          <w:rStyle w:val="Hyperlink"/>
          <w:sz w:val="22"/>
          <w:szCs w:val="22"/>
        </w:rPr>
      </w:pPr>
      <w:r w:rsidRPr="00DB50F7">
        <w:rPr>
          <w:rStyle w:val="Hyperlink"/>
          <w:sz w:val="22"/>
          <w:szCs w:val="22"/>
        </w:rPr>
        <w:t>ingars.liepins@varam.gov.lv</w:t>
      </w:r>
      <w:bookmarkEnd w:id="1"/>
      <w:bookmarkEnd w:id="2"/>
      <w:bookmarkEnd w:id="3"/>
    </w:p>
    <w:p w14:paraId="0F07DAEC" w14:textId="77777777" w:rsidR="00DB50F7" w:rsidRPr="00297CC7" w:rsidRDefault="00DB50F7" w:rsidP="00E84AF5">
      <w:pPr>
        <w:spacing w:before="480"/>
        <w:contextualSpacing/>
        <w:jc w:val="both"/>
        <w:outlineLvl w:val="0"/>
        <w:rPr>
          <w:sz w:val="22"/>
          <w:szCs w:val="22"/>
        </w:rPr>
      </w:pPr>
    </w:p>
    <w:sectPr w:rsidR="00DB50F7" w:rsidRPr="00297CC7" w:rsidSect="006703B2">
      <w:headerReference w:type="default" r:id="rId10"/>
      <w:footerReference w:type="default" r:id="rId11"/>
      <w:footerReference w:type="first" r:id="rId12"/>
      <w:pgSz w:w="11907" w:h="16839" w:code="9"/>
      <w:pgMar w:top="1418" w:right="1134" w:bottom="1134" w:left="1701" w:header="624"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0881" w14:textId="77777777" w:rsidR="00D83757" w:rsidRDefault="00D83757">
      <w:r>
        <w:separator/>
      </w:r>
    </w:p>
  </w:endnote>
  <w:endnote w:type="continuationSeparator" w:id="0">
    <w:p w14:paraId="51C08EE6" w14:textId="77777777" w:rsidR="00D83757" w:rsidRDefault="00D83757">
      <w:r>
        <w:continuationSeparator/>
      </w:r>
    </w:p>
  </w:endnote>
  <w:endnote w:type="continuationNotice" w:id="1">
    <w:p w14:paraId="4C521F9F" w14:textId="77777777" w:rsidR="00D83757" w:rsidRDefault="00D83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4373" w14:textId="26AA4214" w:rsidR="0077479C" w:rsidRPr="00524075" w:rsidRDefault="0077479C" w:rsidP="00524075">
    <w:pPr>
      <w:pStyle w:val="Footer"/>
      <w:jc w:val="both"/>
      <w:rPr>
        <w:sz w:val="20"/>
        <w:szCs w:val="20"/>
      </w:rPr>
    </w:pPr>
    <w:r w:rsidRPr="00524075">
      <w:rPr>
        <w:sz w:val="20"/>
        <w:szCs w:val="20"/>
      </w:rPr>
      <w:fldChar w:fldCharType="begin"/>
    </w:r>
    <w:r w:rsidRPr="00524075">
      <w:rPr>
        <w:sz w:val="20"/>
        <w:szCs w:val="20"/>
      </w:rPr>
      <w:instrText xml:space="preserve"> FILENAME   \* MERGEFORMAT </w:instrText>
    </w:r>
    <w:r w:rsidRPr="00524075">
      <w:rPr>
        <w:sz w:val="20"/>
        <w:szCs w:val="20"/>
      </w:rPr>
      <w:fldChar w:fldCharType="separate"/>
    </w:r>
    <w:r>
      <w:rPr>
        <w:noProof/>
        <w:sz w:val="20"/>
        <w:szCs w:val="20"/>
      </w:rPr>
      <w:t>VARAManot_15092020_VISS</w:t>
    </w:r>
    <w:r w:rsidRPr="00524075">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40D2" w14:textId="07EC63B8" w:rsidR="0077479C" w:rsidRPr="00524075" w:rsidRDefault="0077479C" w:rsidP="00524075">
    <w:pPr>
      <w:pStyle w:val="Footer"/>
      <w:jc w:val="both"/>
      <w:rPr>
        <w:sz w:val="20"/>
        <w:szCs w:val="20"/>
      </w:rPr>
    </w:pPr>
    <w:r w:rsidRPr="00524075">
      <w:rPr>
        <w:sz w:val="20"/>
        <w:szCs w:val="20"/>
      </w:rPr>
      <w:fldChar w:fldCharType="begin"/>
    </w:r>
    <w:r w:rsidRPr="00524075">
      <w:rPr>
        <w:sz w:val="20"/>
        <w:szCs w:val="20"/>
      </w:rPr>
      <w:instrText xml:space="preserve"> FILENAME   \* MERGEFORMAT </w:instrText>
    </w:r>
    <w:r w:rsidRPr="00524075">
      <w:rPr>
        <w:sz w:val="20"/>
        <w:szCs w:val="20"/>
      </w:rPr>
      <w:fldChar w:fldCharType="separate"/>
    </w:r>
    <w:r>
      <w:rPr>
        <w:noProof/>
        <w:sz w:val="20"/>
        <w:szCs w:val="20"/>
      </w:rPr>
      <w:t>VARAManot_15092020_VISS.docx</w:t>
    </w:r>
    <w:r w:rsidRPr="0052407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5882E" w14:textId="77777777" w:rsidR="00D83757" w:rsidRDefault="00D83757" w:rsidP="00677A0F">
      <w:r>
        <w:separator/>
      </w:r>
    </w:p>
  </w:footnote>
  <w:footnote w:type="continuationSeparator" w:id="0">
    <w:p w14:paraId="6084F1A2" w14:textId="77777777" w:rsidR="00D83757" w:rsidRDefault="00D83757" w:rsidP="00677A0F">
      <w:r>
        <w:continuationSeparator/>
      </w:r>
    </w:p>
  </w:footnote>
  <w:footnote w:type="continuationNotice" w:id="1">
    <w:p w14:paraId="397E1C48" w14:textId="77777777" w:rsidR="00D83757" w:rsidRDefault="00D83757"/>
  </w:footnote>
  <w:footnote w:id="2">
    <w:p w14:paraId="6712AB87" w14:textId="7C41381F" w:rsidR="0077479C" w:rsidRDefault="0077479C" w:rsidP="00D80906">
      <w:pPr>
        <w:pStyle w:val="FootnoteText"/>
        <w:jc w:val="both"/>
      </w:pPr>
      <w:r>
        <w:rPr>
          <w:rStyle w:val="FootnoteReference"/>
        </w:rPr>
        <w:footnoteRef/>
      </w:r>
      <w:r>
        <w:t xml:space="preserve"> Projekts tiek īstenots </w:t>
      </w:r>
      <w:r w:rsidRPr="003D0D5A">
        <w:t>Eiropas Savienības struktūrfondu un Kohēzijas fonda 2014.–2020.</w:t>
      </w:r>
      <w:r>
        <w:t> </w:t>
      </w:r>
      <w:r w:rsidRPr="003D0D5A">
        <w:t>gada plānošanas perioda darbības programmas “Izaugsme un nodarbinātība” 2.2.1.</w:t>
      </w:r>
      <w:r>
        <w:t> </w:t>
      </w:r>
      <w:r w:rsidRPr="003D0D5A">
        <w:t>specifiskā atbalsta mērķa “Nodrošināt publisko datu atkalizmantošanas pieaugumu un efektīvu publiskās pārvaldes un privātā sektora mijiedarbību” 2.2.1.1.</w:t>
      </w:r>
      <w:r>
        <w:t> </w:t>
      </w:r>
      <w:r w:rsidRPr="003D0D5A">
        <w:t>pasākuma “Centralizētu publiskās pārvaldes IKT platformu izveide, publiskās pārvaldes procesu optimizēšana un attīstība” ietvaros</w:t>
      </w:r>
      <w:r>
        <w:t>.</w:t>
      </w:r>
    </w:p>
  </w:footnote>
  <w:footnote w:id="3">
    <w:p w14:paraId="38BFE138" w14:textId="265D3E24" w:rsidR="0077479C" w:rsidRDefault="0077479C" w:rsidP="00D80906">
      <w:pPr>
        <w:pStyle w:val="FootnoteText"/>
        <w:jc w:val="both"/>
      </w:pPr>
      <w:r w:rsidRPr="00D80906">
        <w:footnoteRef/>
      </w:r>
      <w:r w:rsidRPr="00D80906">
        <w:t xml:space="preserve"> Ministru kabineta</w:t>
      </w:r>
      <w:r w:rsidRPr="008F7D7F">
        <w:rPr>
          <w:b/>
          <w:bCs/>
        </w:rPr>
        <w:t xml:space="preserve"> </w:t>
      </w:r>
      <w:r w:rsidRPr="00D80906">
        <w:t>2017. gada 5. oktobra rīkojums Nr. 556 Par informācijas sabiedrības attīstības pamatnostādņu ieviešanu publiskās pārvaldes informācijas sistēmu jomā (</w:t>
      </w:r>
      <w:proofErr w:type="spellStart"/>
      <w:r w:rsidRPr="00D80906">
        <w:t>mērķarhitektūras</w:t>
      </w:r>
      <w:proofErr w:type="spellEnd"/>
      <w:r w:rsidRPr="00D80906">
        <w:t xml:space="preserve"> 26.0. versija)</w:t>
      </w:r>
      <w:r>
        <w:t>.</w:t>
      </w:r>
    </w:p>
  </w:footnote>
  <w:footnote w:id="4">
    <w:p w14:paraId="76CD996F" w14:textId="77777777" w:rsidR="0077479C" w:rsidRDefault="0077479C" w:rsidP="007F625D">
      <w:pPr>
        <w:pStyle w:val="FootnoteText"/>
        <w:jc w:val="both"/>
      </w:pPr>
      <w:r>
        <w:rPr>
          <w:rStyle w:val="FootnoteReference"/>
        </w:rPr>
        <w:footnoteRef/>
      </w:r>
      <w:r>
        <w:t xml:space="preserve"> Atbilstoši Valsts informācijas sistēmu likuma 1. panta 8. punktam savietotājs ir centralizēts informācijas tehnoloģiju kopums, ar kura palīdzību var nodrošināt informācijas apriti integrētas valsts informācijas sistēmas ietvaros (starp valsts informācijas sistēmām), kā arī starp valsts informācijas sistēmām un citām informācijas sistēmām, kuras veido un uztur valsts vai pašvaldību institūcijas vai privātpersonas.</w:t>
      </w:r>
    </w:p>
  </w:footnote>
  <w:footnote w:id="5">
    <w:p w14:paraId="488422C5" w14:textId="1F107B3E" w:rsidR="0077479C" w:rsidRDefault="0077479C">
      <w:pPr>
        <w:pStyle w:val="FootnoteText"/>
      </w:pPr>
      <w:r>
        <w:rPr>
          <w:rStyle w:val="FootnoteReference"/>
        </w:rPr>
        <w:footnoteRef/>
      </w:r>
      <w:r>
        <w:t>Sk. Valsts informācijas sistēmu likuma 17. panta ceturto daļu.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A2D4" w14:textId="19E32856" w:rsidR="0077479C" w:rsidRPr="000748A7" w:rsidRDefault="0077479C">
    <w:pPr>
      <w:pStyle w:val="Header"/>
      <w:jc w:val="center"/>
    </w:pPr>
    <w:r w:rsidRPr="000748A7">
      <w:fldChar w:fldCharType="begin"/>
    </w:r>
    <w:r w:rsidRPr="000748A7">
      <w:instrText xml:space="preserve"> PAGE   \* MERGEFORMAT </w:instrText>
    </w:r>
    <w:r w:rsidRPr="000748A7">
      <w:fldChar w:fldCharType="separate"/>
    </w:r>
    <w:r w:rsidR="00F9019E">
      <w:rPr>
        <w:noProof/>
      </w:rPr>
      <w:t>2</w:t>
    </w:r>
    <w:r w:rsidRPr="000748A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9AF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CC64B2"/>
    <w:multiLevelType w:val="hybridMultilevel"/>
    <w:tmpl w:val="7B6674DC"/>
    <w:lvl w:ilvl="0" w:tplc="EDFEC192">
      <w:start w:val="1"/>
      <w:numFmt w:val="bullet"/>
      <w:lvlText w:val=""/>
      <w:lvlJc w:val="left"/>
      <w:pPr>
        <w:ind w:left="720" w:hanging="360"/>
      </w:pPr>
      <w:rPr>
        <w:rFonts w:ascii="Symbol" w:hAnsi="Symbol" w:hint="default"/>
      </w:rPr>
    </w:lvl>
    <w:lvl w:ilvl="1" w:tplc="A8EE3180" w:tentative="1">
      <w:start w:val="1"/>
      <w:numFmt w:val="bullet"/>
      <w:lvlText w:val="o"/>
      <w:lvlJc w:val="left"/>
      <w:pPr>
        <w:ind w:left="1440" w:hanging="360"/>
      </w:pPr>
      <w:rPr>
        <w:rFonts w:ascii="Courier New" w:hAnsi="Courier New" w:cs="Courier New" w:hint="default"/>
      </w:rPr>
    </w:lvl>
    <w:lvl w:ilvl="2" w:tplc="5D2E2630" w:tentative="1">
      <w:start w:val="1"/>
      <w:numFmt w:val="bullet"/>
      <w:lvlText w:val=""/>
      <w:lvlJc w:val="left"/>
      <w:pPr>
        <w:ind w:left="2160" w:hanging="360"/>
      </w:pPr>
      <w:rPr>
        <w:rFonts w:ascii="Wingdings" w:hAnsi="Wingdings" w:hint="default"/>
      </w:rPr>
    </w:lvl>
    <w:lvl w:ilvl="3" w:tplc="707003B0" w:tentative="1">
      <w:start w:val="1"/>
      <w:numFmt w:val="bullet"/>
      <w:lvlText w:val=""/>
      <w:lvlJc w:val="left"/>
      <w:pPr>
        <w:ind w:left="2880" w:hanging="360"/>
      </w:pPr>
      <w:rPr>
        <w:rFonts w:ascii="Symbol" w:hAnsi="Symbol" w:hint="default"/>
      </w:rPr>
    </w:lvl>
    <w:lvl w:ilvl="4" w:tplc="CD967F18" w:tentative="1">
      <w:start w:val="1"/>
      <w:numFmt w:val="bullet"/>
      <w:lvlText w:val="o"/>
      <w:lvlJc w:val="left"/>
      <w:pPr>
        <w:ind w:left="3600" w:hanging="360"/>
      </w:pPr>
      <w:rPr>
        <w:rFonts w:ascii="Courier New" w:hAnsi="Courier New" w:cs="Courier New" w:hint="default"/>
      </w:rPr>
    </w:lvl>
    <w:lvl w:ilvl="5" w:tplc="3A289F72" w:tentative="1">
      <w:start w:val="1"/>
      <w:numFmt w:val="bullet"/>
      <w:lvlText w:val=""/>
      <w:lvlJc w:val="left"/>
      <w:pPr>
        <w:ind w:left="4320" w:hanging="360"/>
      </w:pPr>
      <w:rPr>
        <w:rFonts w:ascii="Wingdings" w:hAnsi="Wingdings" w:hint="default"/>
      </w:rPr>
    </w:lvl>
    <w:lvl w:ilvl="6" w:tplc="48008100" w:tentative="1">
      <w:start w:val="1"/>
      <w:numFmt w:val="bullet"/>
      <w:lvlText w:val=""/>
      <w:lvlJc w:val="left"/>
      <w:pPr>
        <w:ind w:left="5040" w:hanging="360"/>
      </w:pPr>
      <w:rPr>
        <w:rFonts w:ascii="Symbol" w:hAnsi="Symbol" w:hint="default"/>
      </w:rPr>
    </w:lvl>
    <w:lvl w:ilvl="7" w:tplc="52B69F44" w:tentative="1">
      <w:start w:val="1"/>
      <w:numFmt w:val="bullet"/>
      <w:lvlText w:val="o"/>
      <w:lvlJc w:val="left"/>
      <w:pPr>
        <w:ind w:left="5760" w:hanging="360"/>
      </w:pPr>
      <w:rPr>
        <w:rFonts w:ascii="Courier New" w:hAnsi="Courier New" w:cs="Courier New" w:hint="default"/>
      </w:rPr>
    </w:lvl>
    <w:lvl w:ilvl="8" w:tplc="84624774" w:tentative="1">
      <w:start w:val="1"/>
      <w:numFmt w:val="bullet"/>
      <w:lvlText w:val=""/>
      <w:lvlJc w:val="left"/>
      <w:pPr>
        <w:ind w:left="6480" w:hanging="360"/>
      </w:pPr>
      <w:rPr>
        <w:rFonts w:ascii="Wingdings" w:hAnsi="Wingdings" w:hint="default"/>
      </w:rPr>
    </w:lvl>
  </w:abstractNum>
  <w:abstractNum w:abstractNumId="2" w15:restartNumberingAfterBreak="0">
    <w:nsid w:val="0CA41F5E"/>
    <w:multiLevelType w:val="hybridMultilevel"/>
    <w:tmpl w:val="195A1A86"/>
    <w:lvl w:ilvl="0" w:tplc="033C8C6C">
      <w:start w:val="1"/>
      <w:numFmt w:val="decimal"/>
      <w:suff w:val="space"/>
      <w:lvlText w:val="%1)"/>
      <w:lvlJc w:val="left"/>
      <w:pPr>
        <w:ind w:left="919" w:hanging="360"/>
      </w:pPr>
      <w:rPr>
        <w:rFonts w:hint="default"/>
      </w:rPr>
    </w:lvl>
    <w:lvl w:ilvl="1" w:tplc="92B47B72" w:tentative="1">
      <w:start w:val="1"/>
      <w:numFmt w:val="lowerLetter"/>
      <w:lvlText w:val="%2."/>
      <w:lvlJc w:val="left"/>
      <w:pPr>
        <w:ind w:left="1639" w:hanging="360"/>
      </w:pPr>
    </w:lvl>
    <w:lvl w:ilvl="2" w:tplc="254E77DE" w:tentative="1">
      <w:start w:val="1"/>
      <w:numFmt w:val="lowerRoman"/>
      <w:lvlText w:val="%3."/>
      <w:lvlJc w:val="right"/>
      <w:pPr>
        <w:ind w:left="2359" w:hanging="180"/>
      </w:pPr>
    </w:lvl>
    <w:lvl w:ilvl="3" w:tplc="1DD86D52" w:tentative="1">
      <w:start w:val="1"/>
      <w:numFmt w:val="decimal"/>
      <w:lvlText w:val="%4."/>
      <w:lvlJc w:val="left"/>
      <w:pPr>
        <w:ind w:left="3079" w:hanging="360"/>
      </w:pPr>
    </w:lvl>
    <w:lvl w:ilvl="4" w:tplc="71AAF8BE" w:tentative="1">
      <w:start w:val="1"/>
      <w:numFmt w:val="lowerLetter"/>
      <w:lvlText w:val="%5."/>
      <w:lvlJc w:val="left"/>
      <w:pPr>
        <w:ind w:left="3799" w:hanging="360"/>
      </w:pPr>
    </w:lvl>
    <w:lvl w:ilvl="5" w:tplc="163694F4" w:tentative="1">
      <w:start w:val="1"/>
      <w:numFmt w:val="lowerRoman"/>
      <w:lvlText w:val="%6."/>
      <w:lvlJc w:val="right"/>
      <w:pPr>
        <w:ind w:left="4519" w:hanging="180"/>
      </w:pPr>
    </w:lvl>
    <w:lvl w:ilvl="6" w:tplc="C19885A0" w:tentative="1">
      <w:start w:val="1"/>
      <w:numFmt w:val="decimal"/>
      <w:lvlText w:val="%7."/>
      <w:lvlJc w:val="left"/>
      <w:pPr>
        <w:ind w:left="5239" w:hanging="360"/>
      </w:pPr>
    </w:lvl>
    <w:lvl w:ilvl="7" w:tplc="D6702836" w:tentative="1">
      <w:start w:val="1"/>
      <w:numFmt w:val="lowerLetter"/>
      <w:lvlText w:val="%8."/>
      <w:lvlJc w:val="left"/>
      <w:pPr>
        <w:ind w:left="5959" w:hanging="360"/>
      </w:pPr>
    </w:lvl>
    <w:lvl w:ilvl="8" w:tplc="06DA14D8" w:tentative="1">
      <w:start w:val="1"/>
      <w:numFmt w:val="lowerRoman"/>
      <w:lvlText w:val="%9."/>
      <w:lvlJc w:val="right"/>
      <w:pPr>
        <w:ind w:left="6679" w:hanging="180"/>
      </w:pPr>
    </w:lvl>
  </w:abstractNum>
  <w:abstractNum w:abstractNumId="3" w15:restartNumberingAfterBreak="0">
    <w:nsid w:val="12AB63FE"/>
    <w:multiLevelType w:val="hybridMultilevel"/>
    <w:tmpl w:val="79C607DA"/>
    <w:lvl w:ilvl="0" w:tplc="2DD0DDBE">
      <w:start w:val="1"/>
      <w:numFmt w:val="decimal"/>
      <w:lvlText w:val="%1)"/>
      <w:lvlJc w:val="left"/>
      <w:pPr>
        <w:ind w:left="559" w:hanging="360"/>
      </w:pPr>
      <w:rPr>
        <w:rFonts w:hint="default"/>
      </w:rPr>
    </w:lvl>
    <w:lvl w:ilvl="1" w:tplc="4DF4ECDA" w:tentative="1">
      <w:start w:val="1"/>
      <w:numFmt w:val="lowerLetter"/>
      <w:lvlText w:val="%2."/>
      <w:lvlJc w:val="left"/>
      <w:pPr>
        <w:ind w:left="1279" w:hanging="360"/>
      </w:pPr>
    </w:lvl>
    <w:lvl w:ilvl="2" w:tplc="15441C4C" w:tentative="1">
      <w:start w:val="1"/>
      <w:numFmt w:val="lowerRoman"/>
      <w:lvlText w:val="%3."/>
      <w:lvlJc w:val="right"/>
      <w:pPr>
        <w:ind w:left="1999" w:hanging="180"/>
      </w:pPr>
    </w:lvl>
    <w:lvl w:ilvl="3" w:tplc="F704E7FC" w:tentative="1">
      <w:start w:val="1"/>
      <w:numFmt w:val="decimal"/>
      <w:lvlText w:val="%4."/>
      <w:lvlJc w:val="left"/>
      <w:pPr>
        <w:ind w:left="2719" w:hanging="360"/>
      </w:pPr>
    </w:lvl>
    <w:lvl w:ilvl="4" w:tplc="4E7C5EDA" w:tentative="1">
      <w:start w:val="1"/>
      <w:numFmt w:val="lowerLetter"/>
      <w:lvlText w:val="%5."/>
      <w:lvlJc w:val="left"/>
      <w:pPr>
        <w:ind w:left="3439" w:hanging="360"/>
      </w:pPr>
    </w:lvl>
    <w:lvl w:ilvl="5" w:tplc="27403096" w:tentative="1">
      <w:start w:val="1"/>
      <w:numFmt w:val="lowerRoman"/>
      <w:lvlText w:val="%6."/>
      <w:lvlJc w:val="right"/>
      <w:pPr>
        <w:ind w:left="4159" w:hanging="180"/>
      </w:pPr>
    </w:lvl>
    <w:lvl w:ilvl="6" w:tplc="3F6ECB22" w:tentative="1">
      <w:start w:val="1"/>
      <w:numFmt w:val="decimal"/>
      <w:lvlText w:val="%7."/>
      <w:lvlJc w:val="left"/>
      <w:pPr>
        <w:ind w:left="4879" w:hanging="360"/>
      </w:pPr>
    </w:lvl>
    <w:lvl w:ilvl="7" w:tplc="5B8C65BE" w:tentative="1">
      <w:start w:val="1"/>
      <w:numFmt w:val="lowerLetter"/>
      <w:lvlText w:val="%8."/>
      <w:lvlJc w:val="left"/>
      <w:pPr>
        <w:ind w:left="5599" w:hanging="360"/>
      </w:pPr>
    </w:lvl>
    <w:lvl w:ilvl="8" w:tplc="8D4ABA6A" w:tentative="1">
      <w:start w:val="1"/>
      <w:numFmt w:val="lowerRoman"/>
      <w:lvlText w:val="%9."/>
      <w:lvlJc w:val="right"/>
      <w:pPr>
        <w:ind w:left="6319" w:hanging="180"/>
      </w:pPr>
    </w:lvl>
  </w:abstractNum>
  <w:abstractNum w:abstractNumId="4" w15:restartNumberingAfterBreak="0">
    <w:nsid w:val="20A34719"/>
    <w:multiLevelType w:val="hybridMultilevel"/>
    <w:tmpl w:val="195A1A86"/>
    <w:lvl w:ilvl="0" w:tplc="03AC51C8">
      <w:start w:val="1"/>
      <w:numFmt w:val="decimal"/>
      <w:suff w:val="space"/>
      <w:lvlText w:val="%1)"/>
      <w:lvlJc w:val="left"/>
      <w:pPr>
        <w:ind w:left="919" w:hanging="360"/>
      </w:pPr>
      <w:rPr>
        <w:rFonts w:hint="default"/>
      </w:rPr>
    </w:lvl>
    <w:lvl w:ilvl="1" w:tplc="009815EE" w:tentative="1">
      <w:start w:val="1"/>
      <w:numFmt w:val="lowerLetter"/>
      <w:lvlText w:val="%2."/>
      <w:lvlJc w:val="left"/>
      <w:pPr>
        <w:ind w:left="1639" w:hanging="360"/>
      </w:pPr>
    </w:lvl>
    <w:lvl w:ilvl="2" w:tplc="A6324794" w:tentative="1">
      <w:start w:val="1"/>
      <w:numFmt w:val="lowerRoman"/>
      <w:lvlText w:val="%3."/>
      <w:lvlJc w:val="right"/>
      <w:pPr>
        <w:ind w:left="2359" w:hanging="180"/>
      </w:pPr>
    </w:lvl>
    <w:lvl w:ilvl="3" w:tplc="5880AC1A" w:tentative="1">
      <w:start w:val="1"/>
      <w:numFmt w:val="decimal"/>
      <w:lvlText w:val="%4."/>
      <w:lvlJc w:val="left"/>
      <w:pPr>
        <w:ind w:left="3079" w:hanging="360"/>
      </w:pPr>
    </w:lvl>
    <w:lvl w:ilvl="4" w:tplc="DA50CF38" w:tentative="1">
      <w:start w:val="1"/>
      <w:numFmt w:val="lowerLetter"/>
      <w:lvlText w:val="%5."/>
      <w:lvlJc w:val="left"/>
      <w:pPr>
        <w:ind w:left="3799" w:hanging="360"/>
      </w:pPr>
    </w:lvl>
    <w:lvl w:ilvl="5" w:tplc="4038F8BA" w:tentative="1">
      <w:start w:val="1"/>
      <w:numFmt w:val="lowerRoman"/>
      <w:lvlText w:val="%6."/>
      <w:lvlJc w:val="right"/>
      <w:pPr>
        <w:ind w:left="4519" w:hanging="180"/>
      </w:pPr>
    </w:lvl>
    <w:lvl w:ilvl="6" w:tplc="A738827C" w:tentative="1">
      <w:start w:val="1"/>
      <w:numFmt w:val="decimal"/>
      <w:lvlText w:val="%7."/>
      <w:lvlJc w:val="left"/>
      <w:pPr>
        <w:ind w:left="5239" w:hanging="360"/>
      </w:pPr>
    </w:lvl>
    <w:lvl w:ilvl="7" w:tplc="6194E0B4" w:tentative="1">
      <w:start w:val="1"/>
      <w:numFmt w:val="lowerLetter"/>
      <w:lvlText w:val="%8."/>
      <w:lvlJc w:val="left"/>
      <w:pPr>
        <w:ind w:left="5959" w:hanging="360"/>
      </w:pPr>
    </w:lvl>
    <w:lvl w:ilvl="8" w:tplc="E022F6A4" w:tentative="1">
      <w:start w:val="1"/>
      <w:numFmt w:val="lowerRoman"/>
      <w:lvlText w:val="%9."/>
      <w:lvlJc w:val="right"/>
      <w:pPr>
        <w:ind w:left="6679" w:hanging="180"/>
      </w:pPr>
    </w:lvl>
  </w:abstractNum>
  <w:abstractNum w:abstractNumId="5" w15:restartNumberingAfterBreak="0">
    <w:nsid w:val="305741D1"/>
    <w:multiLevelType w:val="hybridMultilevel"/>
    <w:tmpl w:val="195A1A86"/>
    <w:lvl w:ilvl="0" w:tplc="70CCC250">
      <w:start w:val="1"/>
      <w:numFmt w:val="decimal"/>
      <w:suff w:val="space"/>
      <w:lvlText w:val="%1)"/>
      <w:lvlJc w:val="left"/>
      <w:pPr>
        <w:ind w:left="919" w:hanging="360"/>
      </w:pPr>
      <w:rPr>
        <w:rFonts w:hint="default"/>
      </w:rPr>
    </w:lvl>
    <w:lvl w:ilvl="1" w:tplc="177A1EE6" w:tentative="1">
      <w:start w:val="1"/>
      <w:numFmt w:val="lowerLetter"/>
      <w:lvlText w:val="%2."/>
      <w:lvlJc w:val="left"/>
      <w:pPr>
        <w:ind w:left="1639" w:hanging="360"/>
      </w:pPr>
    </w:lvl>
    <w:lvl w:ilvl="2" w:tplc="E68E563A" w:tentative="1">
      <w:start w:val="1"/>
      <w:numFmt w:val="lowerRoman"/>
      <w:lvlText w:val="%3."/>
      <w:lvlJc w:val="right"/>
      <w:pPr>
        <w:ind w:left="2359" w:hanging="180"/>
      </w:pPr>
    </w:lvl>
    <w:lvl w:ilvl="3" w:tplc="4D6CBD2E" w:tentative="1">
      <w:start w:val="1"/>
      <w:numFmt w:val="decimal"/>
      <w:lvlText w:val="%4."/>
      <w:lvlJc w:val="left"/>
      <w:pPr>
        <w:ind w:left="3079" w:hanging="360"/>
      </w:pPr>
    </w:lvl>
    <w:lvl w:ilvl="4" w:tplc="08F63C9C" w:tentative="1">
      <w:start w:val="1"/>
      <w:numFmt w:val="lowerLetter"/>
      <w:lvlText w:val="%5."/>
      <w:lvlJc w:val="left"/>
      <w:pPr>
        <w:ind w:left="3799" w:hanging="360"/>
      </w:pPr>
    </w:lvl>
    <w:lvl w:ilvl="5" w:tplc="A4F83938" w:tentative="1">
      <w:start w:val="1"/>
      <w:numFmt w:val="lowerRoman"/>
      <w:lvlText w:val="%6."/>
      <w:lvlJc w:val="right"/>
      <w:pPr>
        <w:ind w:left="4519" w:hanging="180"/>
      </w:pPr>
    </w:lvl>
    <w:lvl w:ilvl="6" w:tplc="987650E0" w:tentative="1">
      <w:start w:val="1"/>
      <w:numFmt w:val="decimal"/>
      <w:lvlText w:val="%7."/>
      <w:lvlJc w:val="left"/>
      <w:pPr>
        <w:ind w:left="5239" w:hanging="360"/>
      </w:pPr>
    </w:lvl>
    <w:lvl w:ilvl="7" w:tplc="3AAAE7BA" w:tentative="1">
      <w:start w:val="1"/>
      <w:numFmt w:val="lowerLetter"/>
      <w:lvlText w:val="%8."/>
      <w:lvlJc w:val="left"/>
      <w:pPr>
        <w:ind w:left="5959" w:hanging="360"/>
      </w:pPr>
    </w:lvl>
    <w:lvl w:ilvl="8" w:tplc="6270DD00" w:tentative="1">
      <w:start w:val="1"/>
      <w:numFmt w:val="lowerRoman"/>
      <w:lvlText w:val="%9."/>
      <w:lvlJc w:val="right"/>
      <w:pPr>
        <w:ind w:left="6679" w:hanging="180"/>
      </w:pPr>
    </w:lvl>
  </w:abstractNum>
  <w:abstractNum w:abstractNumId="6" w15:restartNumberingAfterBreak="0">
    <w:nsid w:val="35B932F2"/>
    <w:multiLevelType w:val="hybridMultilevel"/>
    <w:tmpl w:val="195A1A86"/>
    <w:lvl w:ilvl="0" w:tplc="9CFE5E02">
      <w:start w:val="1"/>
      <w:numFmt w:val="decimal"/>
      <w:suff w:val="space"/>
      <w:lvlText w:val="%1)"/>
      <w:lvlJc w:val="left"/>
      <w:pPr>
        <w:ind w:left="919" w:hanging="360"/>
      </w:pPr>
      <w:rPr>
        <w:rFonts w:hint="default"/>
      </w:rPr>
    </w:lvl>
    <w:lvl w:ilvl="1" w:tplc="E7D80856" w:tentative="1">
      <w:start w:val="1"/>
      <w:numFmt w:val="lowerLetter"/>
      <w:lvlText w:val="%2."/>
      <w:lvlJc w:val="left"/>
      <w:pPr>
        <w:ind w:left="1639" w:hanging="360"/>
      </w:pPr>
    </w:lvl>
    <w:lvl w:ilvl="2" w:tplc="20A4B724" w:tentative="1">
      <w:start w:val="1"/>
      <w:numFmt w:val="lowerRoman"/>
      <w:lvlText w:val="%3."/>
      <w:lvlJc w:val="right"/>
      <w:pPr>
        <w:ind w:left="2359" w:hanging="180"/>
      </w:pPr>
    </w:lvl>
    <w:lvl w:ilvl="3" w:tplc="656E99A4" w:tentative="1">
      <w:start w:val="1"/>
      <w:numFmt w:val="decimal"/>
      <w:lvlText w:val="%4."/>
      <w:lvlJc w:val="left"/>
      <w:pPr>
        <w:ind w:left="3079" w:hanging="360"/>
      </w:pPr>
    </w:lvl>
    <w:lvl w:ilvl="4" w:tplc="B606717E" w:tentative="1">
      <w:start w:val="1"/>
      <w:numFmt w:val="lowerLetter"/>
      <w:lvlText w:val="%5."/>
      <w:lvlJc w:val="left"/>
      <w:pPr>
        <w:ind w:left="3799" w:hanging="360"/>
      </w:pPr>
    </w:lvl>
    <w:lvl w:ilvl="5" w:tplc="5DE24480" w:tentative="1">
      <w:start w:val="1"/>
      <w:numFmt w:val="lowerRoman"/>
      <w:lvlText w:val="%6."/>
      <w:lvlJc w:val="right"/>
      <w:pPr>
        <w:ind w:left="4519" w:hanging="180"/>
      </w:pPr>
    </w:lvl>
    <w:lvl w:ilvl="6" w:tplc="3B385DC0" w:tentative="1">
      <w:start w:val="1"/>
      <w:numFmt w:val="decimal"/>
      <w:lvlText w:val="%7."/>
      <w:lvlJc w:val="left"/>
      <w:pPr>
        <w:ind w:left="5239" w:hanging="360"/>
      </w:pPr>
    </w:lvl>
    <w:lvl w:ilvl="7" w:tplc="2AF8B378" w:tentative="1">
      <w:start w:val="1"/>
      <w:numFmt w:val="lowerLetter"/>
      <w:lvlText w:val="%8."/>
      <w:lvlJc w:val="left"/>
      <w:pPr>
        <w:ind w:left="5959" w:hanging="360"/>
      </w:pPr>
    </w:lvl>
    <w:lvl w:ilvl="8" w:tplc="849A6C6E" w:tentative="1">
      <w:start w:val="1"/>
      <w:numFmt w:val="lowerRoman"/>
      <w:lvlText w:val="%9."/>
      <w:lvlJc w:val="right"/>
      <w:pPr>
        <w:ind w:left="6679" w:hanging="180"/>
      </w:pPr>
    </w:lvl>
  </w:abstractNum>
  <w:abstractNum w:abstractNumId="7" w15:restartNumberingAfterBreak="0">
    <w:nsid w:val="4FBE6A8C"/>
    <w:multiLevelType w:val="hybridMultilevel"/>
    <w:tmpl w:val="7A3A976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8" w15:restartNumberingAfterBreak="0">
    <w:nsid w:val="59BD0232"/>
    <w:multiLevelType w:val="hybridMultilevel"/>
    <w:tmpl w:val="D4D0C138"/>
    <w:lvl w:ilvl="0" w:tplc="80B2A108">
      <w:start w:val="1"/>
      <w:numFmt w:val="bullet"/>
      <w:lvlText w:val=""/>
      <w:lvlJc w:val="left"/>
      <w:pPr>
        <w:ind w:left="720" w:hanging="360"/>
      </w:pPr>
      <w:rPr>
        <w:rFonts w:ascii="Symbol" w:hAnsi="Symbol" w:hint="default"/>
      </w:rPr>
    </w:lvl>
    <w:lvl w:ilvl="1" w:tplc="26B20526" w:tentative="1">
      <w:start w:val="1"/>
      <w:numFmt w:val="bullet"/>
      <w:lvlText w:val="o"/>
      <w:lvlJc w:val="left"/>
      <w:pPr>
        <w:ind w:left="1440" w:hanging="360"/>
      </w:pPr>
      <w:rPr>
        <w:rFonts w:ascii="Courier New" w:hAnsi="Courier New" w:cs="Courier New" w:hint="default"/>
      </w:rPr>
    </w:lvl>
    <w:lvl w:ilvl="2" w:tplc="F064E9C4" w:tentative="1">
      <w:start w:val="1"/>
      <w:numFmt w:val="bullet"/>
      <w:lvlText w:val=""/>
      <w:lvlJc w:val="left"/>
      <w:pPr>
        <w:ind w:left="2160" w:hanging="360"/>
      </w:pPr>
      <w:rPr>
        <w:rFonts w:ascii="Wingdings" w:hAnsi="Wingdings" w:hint="default"/>
      </w:rPr>
    </w:lvl>
    <w:lvl w:ilvl="3" w:tplc="B12EC6B4" w:tentative="1">
      <w:start w:val="1"/>
      <w:numFmt w:val="bullet"/>
      <w:lvlText w:val=""/>
      <w:lvlJc w:val="left"/>
      <w:pPr>
        <w:ind w:left="2880" w:hanging="360"/>
      </w:pPr>
      <w:rPr>
        <w:rFonts w:ascii="Symbol" w:hAnsi="Symbol" w:hint="default"/>
      </w:rPr>
    </w:lvl>
    <w:lvl w:ilvl="4" w:tplc="68F6132A" w:tentative="1">
      <w:start w:val="1"/>
      <w:numFmt w:val="bullet"/>
      <w:lvlText w:val="o"/>
      <w:lvlJc w:val="left"/>
      <w:pPr>
        <w:ind w:left="3600" w:hanging="360"/>
      </w:pPr>
      <w:rPr>
        <w:rFonts w:ascii="Courier New" w:hAnsi="Courier New" w:cs="Courier New" w:hint="default"/>
      </w:rPr>
    </w:lvl>
    <w:lvl w:ilvl="5" w:tplc="97EE28A8" w:tentative="1">
      <w:start w:val="1"/>
      <w:numFmt w:val="bullet"/>
      <w:lvlText w:val=""/>
      <w:lvlJc w:val="left"/>
      <w:pPr>
        <w:ind w:left="4320" w:hanging="360"/>
      </w:pPr>
      <w:rPr>
        <w:rFonts w:ascii="Wingdings" w:hAnsi="Wingdings" w:hint="default"/>
      </w:rPr>
    </w:lvl>
    <w:lvl w:ilvl="6" w:tplc="20B2C4AE" w:tentative="1">
      <w:start w:val="1"/>
      <w:numFmt w:val="bullet"/>
      <w:lvlText w:val=""/>
      <w:lvlJc w:val="left"/>
      <w:pPr>
        <w:ind w:left="5040" w:hanging="360"/>
      </w:pPr>
      <w:rPr>
        <w:rFonts w:ascii="Symbol" w:hAnsi="Symbol" w:hint="default"/>
      </w:rPr>
    </w:lvl>
    <w:lvl w:ilvl="7" w:tplc="F69A278A" w:tentative="1">
      <w:start w:val="1"/>
      <w:numFmt w:val="bullet"/>
      <w:lvlText w:val="o"/>
      <w:lvlJc w:val="left"/>
      <w:pPr>
        <w:ind w:left="5760" w:hanging="360"/>
      </w:pPr>
      <w:rPr>
        <w:rFonts w:ascii="Courier New" w:hAnsi="Courier New" w:cs="Courier New" w:hint="default"/>
      </w:rPr>
    </w:lvl>
    <w:lvl w:ilvl="8" w:tplc="25AED470" w:tentative="1">
      <w:start w:val="1"/>
      <w:numFmt w:val="bullet"/>
      <w:lvlText w:val=""/>
      <w:lvlJc w:val="left"/>
      <w:pPr>
        <w:ind w:left="6480" w:hanging="360"/>
      </w:pPr>
      <w:rPr>
        <w:rFonts w:ascii="Wingdings" w:hAnsi="Wingdings" w:hint="default"/>
      </w:rPr>
    </w:lvl>
  </w:abstractNum>
  <w:abstractNum w:abstractNumId="9" w15:restartNumberingAfterBreak="0">
    <w:nsid w:val="5A79162F"/>
    <w:multiLevelType w:val="hybridMultilevel"/>
    <w:tmpl w:val="950A2D4C"/>
    <w:lvl w:ilvl="0" w:tplc="1E4835D6">
      <w:start w:val="1"/>
      <w:numFmt w:val="bullet"/>
      <w:lvlText w:val=""/>
      <w:lvlJc w:val="left"/>
      <w:pPr>
        <w:ind w:left="720" w:hanging="360"/>
      </w:pPr>
      <w:rPr>
        <w:rFonts w:ascii="Symbol" w:hAnsi="Symbol" w:hint="default"/>
      </w:rPr>
    </w:lvl>
    <w:lvl w:ilvl="1" w:tplc="B9A0AA6E" w:tentative="1">
      <w:start w:val="1"/>
      <w:numFmt w:val="bullet"/>
      <w:lvlText w:val="o"/>
      <w:lvlJc w:val="left"/>
      <w:pPr>
        <w:ind w:left="1440" w:hanging="360"/>
      </w:pPr>
      <w:rPr>
        <w:rFonts w:ascii="Courier New" w:hAnsi="Courier New" w:cs="Courier New" w:hint="default"/>
      </w:rPr>
    </w:lvl>
    <w:lvl w:ilvl="2" w:tplc="E2A0B468" w:tentative="1">
      <w:start w:val="1"/>
      <w:numFmt w:val="bullet"/>
      <w:lvlText w:val=""/>
      <w:lvlJc w:val="left"/>
      <w:pPr>
        <w:ind w:left="2160" w:hanging="360"/>
      </w:pPr>
      <w:rPr>
        <w:rFonts w:ascii="Wingdings" w:hAnsi="Wingdings" w:hint="default"/>
      </w:rPr>
    </w:lvl>
    <w:lvl w:ilvl="3" w:tplc="8B0E3C3C" w:tentative="1">
      <w:start w:val="1"/>
      <w:numFmt w:val="bullet"/>
      <w:lvlText w:val=""/>
      <w:lvlJc w:val="left"/>
      <w:pPr>
        <w:ind w:left="2880" w:hanging="360"/>
      </w:pPr>
      <w:rPr>
        <w:rFonts w:ascii="Symbol" w:hAnsi="Symbol" w:hint="default"/>
      </w:rPr>
    </w:lvl>
    <w:lvl w:ilvl="4" w:tplc="3B1E4D18" w:tentative="1">
      <w:start w:val="1"/>
      <w:numFmt w:val="bullet"/>
      <w:lvlText w:val="o"/>
      <w:lvlJc w:val="left"/>
      <w:pPr>
        <w:ind w:left="3600" w:hanging="360"/>
      </w:pPr>
      <w:rPr>
        <w:rFonts w:ascii="Courier New" w:hAnsi="Courier New" w:cs="Courier New" w:hint="default"/>
      </w:rPr>
    </w:lvl>
    <w:lvl w:ilvl="5" w:tplc="E6086FAA" w:tentative="1">
      <w:start w:val="1"/>
      <w:numFmt w:val="bullet"/>
      <w:lvlText w:val=""/>
      <w:lvlJc w:val="left"/>
      <w:pPr>
        <w:ind w:left="4320" w:hanging="360"/>
      </w:pPr>
      <w:rPr>
        <w:rFonts w:ascii="Wingdings" w:hAnsi="Wingdings" w:hint="default"/>
      </w:rPr>
    </w:lvl>
    <w:lvl w:ilvl="6" w:tplc="4DA2B226" w:tentative="1">
      <w:start w:val="1"/>
      <w:numFmt w:val="bullet"/>
      <w:lvlText w:val=""/>
      <w:lvlJc w:val="left"/>
      <w:pPr>
        <w:ind w:left="5040" w:hanging="360"/>
      </w:pPr>
      <w:rPr>
        <w:rFonts w:ascii="Symbol" w:hAnsi="Symbol" w:hint="default"/>
      </w:rPr>
    </w:lvl>
    <w:lvl w:ilvl="7" w:tplc="CC0442C2" w:tentative="1">
      <w:start w:val="1"/>
      <w:numFmt w:val="bullet"/>
      <w:lvlText w:val="o"/>
      <w:lvlJc w:val="left"/>
      <w:pPr>
        <w:ind w:left="5760" w:hanging="360"/>
      </w:pPr>
      <w:rPr>
        <w:rFonts w:ascii="Courier New" w:hAnsi="Courier New" w:cs="Courier New" w:hint="default"/>
      </w:rPr>
    </w:lvl>
    <w:lvl w:ilvl="8" w:tplc="64F20044" w:tentative="1">
      <w:start w:val="1"/>
      <w:numFmt w:val="bullet"/>
      <w:lvlText w:val=""/>
      <w:lvlJc w:val="left"/>
      <w:pPr>
        <w:ind w:left="6480" w:hanging="360"/>
      </w:pPr>
      <w:rPr>
        <w:rFonts w:ascii="Wingdings" w:hAnsi="Wingdings" w:hint="default"/>
      </w:rPr>
    </w:lvl>
  </w:abstractNum>
  <w:abstractNum w:abstractNumId="10" w15:restartNumberingAfterBreak="0">
    <w:nsid w:val="648D2E6E"/>
    <w:multiLevelType w:val="hybridMultilevel"/>
    <w:tmpl w:val="195A1A86"/>
    <w:lvl w:ilvl="0" w:tplc="4726F6DA">
      <w:start w:val="1"/>
      <w:numFmt w:val="decimal"/>
      <w:suff w:val="space"/>
      <w:lvlText w:val="%1)"/>
      <w:lvlJc w:val="left"/>
      <w:pPr>
        <w:ind w:left="919" w:hanging="360"/>
      </w:pPr>
      <w:rPr>
        <w:rFonts w:hint="default"/>
      </w:rPr>
    </w:lvl>
    <w:lvl w:ilvl="1" w:tplc="9C5C04C0" w:tentative="1">
      <w:start w:val="1"/>
      <w:numFmt w:val="lowerLetter"/>
      <w:lvlText w:val="%2."/>
      <w:lvlJc w:val="left"/>
      <w:pPr>
        <w:ind w:left="1639" w:hanging="360"/>
      </w:pPr>
    </w:lvl>
    <w:lvl w:ilvl="2" w:tplc="86D87C58" w:tentative="1">
      <w:start w:val="1"/>
      <w:numFmt w:val="lowerRoman"/>
      <w:lvlText w:val="%3."/>
      <w:lvlJc w:val="right"/>
      <w:pPr>
        <w:ind w:left="2359" w:hanging="180"/>
      </w:pPr>
    </w:lvl>
    <w:lvl w:ilvl="3" w:tplc="9EDE2A5E" w:tentative="1">
      <w:start w:val="1"/>
      <w:numFmt w:val="decimal"/>
      <w:lvlText w:val="%4."/>
      <w:lvlJc w:val="left"/>
      <w:pPr>
        <w:ind w:left="3079" w:hanging="360"/>
      </w:pPr>
    </w:lvl>
    <w:lvl w:ilvl="4" w:tplc="A9128D5C" w:tentative="1">
      <w:start w:val="1"/>
      <w:numFmt w:val="lowerLetter"/>
      <w:lvlText w:val="%5."/>
      <w:lvlJc w:val="left"/>
      <w:pPr>
        <w:ind w:left="3799" w:hanging="360"/>
      </w:pPr>
    </w:lvl>
    <w:lvl w:ilvl="5" w:tplc="78C6A61E" w:tentative="1">
      <w:start w:val="1"/>
      <w:numFmt w:val="lowerRoman"/>
      <w:lvlText w:val="%6."/>
      <w:lvlJc w:val="right"/>
      <w:pPr>
        <w:ind w:left="4519" w:hanging="180"/>
      </w:pPr>
    </w:lvl>
    <w:lvl w:ilvl="6" w:tplc="3F448A48" w:tentative="1">
      <w:start w:val="1"/>
      <w:numFmt w:val="decimal"/>
      <w:lvlText w:val="%7."/>
      <w:lvlJc w:val="left"/>
      <w:pPr>
        <w:ind w:left="5239" w:hanging="360"/>
      </w:pPr>
    </w:lvl>
    <w:lvl w:ilvl="7" w:tplc="88A221FA" w:tentative="1">
      <w:start w:val="1"/>
      <w:numFmt w:val="lowerLetter"/>
      <w:lvlText w:val="%8."/>
      <w:lvlJc w:val="left"/>
      <w:pPr>
        <w:ind w:left="5959" w:hanging="360"/>
      </w:pPr>
    </w:lvl>
    <w:lvl w:ilvl="8" w:tplc="FA44CCF0" w:tentative="1">
      <w:start w:val="1"/>
      <w:numFmt w:val="lowerRoman"/>
      <w:lvlText w:val="%9."/>
      <w:lvlJc w:val="right"/>
      <w:pPr>
        <w:ind w:left="6679" w:hanging="180"/>
      </w:pPr>
    </w:lvl>
  </w:abstractNum>
  <w:abstractNum w:abstractNumId="11" w15:restartNumberingAfterBreak="0">
    <w:nsid w:val="798C34A7"/>
    <w:multiLevelType w:val="hybridMultilevel"/>
    <w:tmpl w:val="E376C244"/>
    <w:lvl w:ilvl="0" w:tplc="2ACAFDF6">
      <w:start w:val="1"/>
      <w:numFmt w:val="bullet"/>
      <w:lvlText w:val=""/>
      <w:lvlJc w:val="left"/>
      <w:pPr>
        <w:ind w:left="795" w:hanging="360"/>
      </w:pPr>
      <w:rPr>
        <w:rFonts w:ascii="Symbol" w:hAnsi="Symbol" w:hint="default"/>
      </w:rPr>
    </w:lvl>
    <w:lvl w:ilvl="1" w:tplc="69B60BEE" w:tentative="1">
      <w:start w:val="1"/>
      <w:numFmt w:val="bullet"/>
      <w:lvlText w:val="o"/>
      <w:lvlJc w:val="left"/>
      <w:pPr>
        <w:ind w:left="1515" w:hanging="360"/>
      </w:pPr>
      <w:rPr>
        <w:rFonts w:ascii="Courier New" w:hAnsi="Courier New" w:cs="Courier New" w:hint="default"/>
      </w:rPr>
    </w:lvl>
    <w:lvl w:ilvl="2" w:tplc="0F22F50E" w:tentative="1">
      <w:start w:val="1"/>
      <w:numFmt w:val="bullet"/>
      <w:lvlText w:val=""/>
      <w:lvlJc w:val="left"/>
      <w:pPr>
        <w:ind w:left="2235" w:hanging="360"/>
      </w:pPr>
      <w:rPr>
        <w:rFonts w:ascii="Wingdings" w:hAnsi="Wingdings" w:hint="default"/>
      </w:rPr>
    </w:lvl>
    <w:lvl w:ilvl="3" w:tplc="9C40C26E" w:tentative="1">
      <w:start w:val="1"/>
      <w:numFmt w:val="bullet"/>
      <w:lvlText w:val=""/>
      <w:lvlJc w:val="left"/>
      <w:pPr>
        <w:ind w:left="2955" w:hanging="360"/>
      </w:pPr>
      <w:rPr>
        <w:rFonts w:ascii="Symbol" w:hAnsi="Symbol" w:hint="default"/>
      </w:rPr>
    </w:lvl>
    <w:lvl w:ilvl="4" w:tplc="A33CB572" w:tentative="1">
      <w:start w:val="1"/>
      <w:numFmt w:val="bullet"/>
      <w:lvlText w:val="o"/>
      <w:lvlJc w:val="left"/>
      <w:pPr>
        <w:ind w:left="3675" w:hanging="360"/>
      </w:pPr>
      <w:rPr>
        <w:rFonts w:ascii="Courier New" w:hAnsi="Courier New" w:cs="Courier New" w:hint="default"/>
      </w:rPr>
    </w:lvl>
    <w:lvl w:ilvl="5" w:tplc="6ABE6E2C" w:tentative="1">
      <w:start w:val="1"/>
      <w:numFmt w:val="bullet"/>
      <w:lvlText w:val=""/>
      <w:lvlJc w:val="left"/>
      <w:pPr>
        <w:ind w:left="4395" w:hanging="360"/>
      </w:pPr>
      <w:rPr>
        <w:rFonts w:ascii="Wingdings" w:hAnsi="Wingdings" w:hint="default"/>
      </w:rPr>
    </w:lvl>
    <w:lvl w:ilvl="6" w:tplc="2E560C5A" w:tentative="1">
      <w:start w:val="1"/>
      <w:numFmt w:val="bullet"/>
      <w:lvlText w:val=""/>
      <w:lvlJc w:val="left"/>
      <w:pPr>
        <w:ind w:left="5115" w:hanging="360"/>
      </w:pPr>
      <w:rPr>
        <w:rFonts w:ascii="Symbol" w:hAnsi="Symbol" w:hint="default"/>
      </w:rPr>
    </w:lvl>
    <w:lvl w:ilvl="7" w:tplc="4E662C34" w:tentative="1">
      <w:start w:val="1"/>
      <w:numFmt w:val="bullet"/>
      <w:lvlText w:val="o"/>
      <w:lvlJc w:val="left"/>
      <w:pPr>
        <w:ind w:left="5835" w:hanging="360"/>
      </w:pPr>
      <w:rPr>
        <w:rFonts w:ascii="Courier New" w:hAnsi="Courier New" w:cs="Courier New" w:hint="default"/>
      </w:rPr>
    </w:lvl>
    <w:lvl w:ilvl="8" w:tplc="0C7AEBA8" w:tentative="1">
      <w:start w:val="1"/>
      <w:numFmt w:val="bullet"/>
      <w:lvlText w:val=""/>
      <w:lvlJc w:val="left"/>
      <w:pPr>
        <w:ind w:left="6555" w:hanging="360"/>
      </w:pPr>
      <w:rPr>
        <w:rFonts w:ascii="Wingdings" w:hAnsi="Wingdings" w:hint="default"/>
      </w:rPr>
    </w:lvl>
  </w:abstractNum>
  <w:num w:numId="1">
    <w:abstractNumId w:val="8"/>
  </w:num>
  <w:num w:numId="2">
    <w:abstractNumId w:val="9"/>
  </w:num>
  <w:num w:numId="3">
    <w:abstractNumId w:val="11"/>
  </w:num>
  <w:num w:numId="4">
    <w:abstractNumId w:val="1"/>
  </w:num>
  <w:num w:numId="5">
    <w:abstractNumId w:val="6"/>
  </w:num>
  <w:num w:numId="6">
    <w:abstractNumId w:val="3"/>
  </w:num>
  <w:num w:numId="7">
    <w:abstractNumId w:val="5"/>
  </w:num>
  <w:num w:numId="8">
    <w:abstractNumId w:val="10"/>
  </w:num>
  <w:num w:numId="9">
    <w:abstractNumId w:val="4"/>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A0F"/>
    <w:rsid w:val="00000E17"/>
    <w:rsid w:val="0000210A"/>
    <w:rsid w:val="00002232"/>
    <w:rsid w:val="00002B76"/>
    <w:rsid w:val="00003548"/>
    <w:rsid w:val="00003C31"/>
    <w:rsid w:val="000044C9"/>
    <w:rsid w:val="00004628"/>
    <w:rsid w:val="00004EE2"/>
    <w:rsid w:val="00005ACC"/>
    <w:rsid w:val="00005BE6"/>
    <w:rsid w:val="00005C44"/>
    <w:rsid w:val="00007940"/>
    <w:rsid w:val="000106C4"/>
    <w:rsid w:val="00011957"/>
    <w:rsid w:val="00012E3E"/>
    <w:rsid w:val="00013906"/>
    <w:rsid w:val="00013FE8"/>
    <w:rsid w:val="0001414A"/>
    <w:rsid w:val="00014D4F"/>
    <w:rsid w:val="00014F8D"/>
    <w:rsid w:val="000157FE"/>
    <w:rsid w:val="000161AA"/>
    <w:rsid w:val="00016591"/>
    <w:rsid w:val="00017D4B"/>
    <w:rsid w:val="00020304"/>
    <w:rsid w:val="00020571"/>
    <w:rsid w:val="00021A50"/>
    <w:rsid w:val="00021FB6"/>
    <w:rsid w:val="00022B8C"/>
    <w:rsid w:val="00023409"/>
    <w:rsid w:val="000235FE"/>
    <w:rsid w:val="00023DDE"/>
    <w:rsid w:val="00024A82"/>
    <w:rsid w:val="00024C9B"/>
    <w:rsid w:val="0002558A"/>
    <w:rsid w:val="00025733"/>
    <w:rsid w:val="000259A5"/>
    <w:rsid w:val="00027837"/>
    <w:rsid w:val="00027CE1"/>
    <w:rsid w:val="000303E2"/>
    <w:rsid w:val="00030F42"/>
    <w:rsid w:val="00031BDF"/>
    <w:rsid w:val="00031DE7"/>
    <w:rsid w:val="00031EE3"/>
    <w:rsid w:val="000324BA"/>
    <w:rsid w:val="0003265C"/>
    <w:rsid w:val="00032758"/>
    <w:rsid w:val="000336B5"/>
    <w:rsid w:val="00033CF6"/>
    <w:rsid w:val="00034E98"/>
    <w:rsid w:val="0003500F"/>
    <w:rsid w:val="000364FE"/>
    <w:rsid w:val="0003653B"/>
    <w:rsid w:val="0003716C"/>
    <w:rsid w:val="00037288"/>
    <w:rsid w:val="000378E0"/>
    <w:rsid w:val="0004038D"/>
    <w:rsid w:val="00042672"/>
    <w:rsid w:val="00042B11"/>
    <w:rsid w:val="00043774"/>
    <w:rsid w:val="000467DD"/>
    <w:rsid w:val="00047898"/>
    <w:rsid w:val="0004792D"/>
    <w:rsid w:val="00047ACA"/>
    <w:rsid w:val="00050B47"/>
    <w:rsid w:val="00050D70"/>
    <w:rsid w:val="0005151C"/>
    <w:rsid w:val="00051D4C"/>
    <w:rsid w:val="00052007"/>
    <w:rsid w:val="000528FB"/>
    <w:rsid w:val="00053239"/>
    <w:rsid w:val="0005368A"/>
    <w:rsid w:val="00053722"/>
    <w:rsid w:val="00053C73"/>
    <w:rsid w:val="000548B2"/>
    <w:rsid w:val="00054E0A"/>
    <w:rsid w:val="000557A8"/>
    <w:rsid w:val="00055BD0"/>
    <w:rsid w:val="00056800"/>
    <w:rsid w:val="000607A0"/>
    <w:rsid w:val="00060F6E"/>
    <w:rsid w:val="00062312"/>
    <w:rsid w:val="00063019"/>
    <w:rsid w:val="00063876"/>
    <w:rsid w:val="0006447C"/>
    <w:rsid w:val="00064721"/>
    <w:rsid w:val="00064D42"/>
    <w:rsid w:val="000655BC"/>
    <w:rsid w:val="00065CAB"/>
    <w:rsid w:val="00066953"/>
    <w:rsid w:val="0006696D"/>
    <w:rsid w:val="00066C04"/>
    <w:rsid w:val="000676F5"/>
    <w:rsid w:val="00067BD0"/>
    <w:rsid w:val="00070BDD"/>
    <w:rsid w:val="00070D0D"/>
    <w:rsid w:val="00072CD8"/>
    <w:rsid w:val="000734E5"/>
    <w:rsid w:val="00073555"/>
    <w:rsid w:val="000742D3"/>
    <w:rsid w:val="00074699"/>
    <w:rsid w:val="000748A7"/>
    <w:rsid w:val="00074B8D"/>
    <w:rsid w:val="0007636A"/>
    <w:rsid w:val="000775FA"/>
    <w:rsid w:val="00077A3B"/>
    <w:rsid w:val="00080806"/>
    <w:rsid w:val="00081BAF"/>
    <w:rsid w:val="000823EA"/>
    <w:rsid w:val="00084185"/>
    <w:rsid w:val="00085C8E"/>
    <w:rsid w:val="00085F85"/>
    <w:rsid w:val="00087EA1"/>
    <w:rsid w:val="000900CA"/>
    <w:rsid w:val="00090CD0"/>
    <w:rsid w:val="00091049"/>
    <w:rsid w:val="00091E20"/>
    <w:rsid w:val="00092297"/>
    <w:rsid w:val="00092D78"/>
    <w:rsid w:val="000936EC"/>
    <w:rsid w:val="00094142"/>
    <w:rsid w:val="00095407"/>
    <w:rsid w:val="00095940"/>
    <w:rsid w:val="00095A74"/>
    <w:rsid w:val="000A1666"/>
    <w:rsid w:val="000A1A90"/>
    <w:rsid w:val="000A1C88"/>
    <w:rsid w:val="000A1E12"/>
    <w:rsid w:val="000A3184"/>
    <w:rsid w:val="000A329A"/>
    <w:rsid w:val="000A3444"/>
    <w:rsid w:val="000A39E1"/>
    <w:rsid w:val="000A45EB"/>
    <w:rsid w:val="000A61EB"/>
    <w:rsid w:val="000A626A"/>
    <w:rsid w:val="000B0216"/>
    <w:rsid w:val="000B2233"/>
    <w:rsid w:val="000B2B11"/>
    <w:rsid w:val="000B4F9E"/>
    <w:rsid w:val="000B52F9"/>
    <w:rsid w:val="000B5E9E"/>
    <w:rsid w:val="000B66D9"/>
    <w:rsid w:val="000B733B"/>
    <w:rsid w:val="000B738F"/>
    <w:rsid w:val="000B7A92"/>
    <w:rsid w:val="000B7F63"/>
    <w:rsid w:val="000C0006"/>
    <w:rsid w:val="000C09C3"/>
    <w:rsid w:val="000C2028"/>
    <w:rsid w:val="000C4073"/>
    <w:rsid w:val="000C51E6"/>
    <w:rsid w:val="000C5B12"/>
    <w:rsid w:val="000C6A2F"/>
    <w:rsid w:val="000C770E"/>
    <w:rsid w:val="000D122A"/>
    <w:rsid w:val="000D1367"/>
    <w:rsid w:val="000D147E"/>
    <w:rsid w:val="000D1982"/>
    <w:rsid w:val="000D379A"/>
    <w:rsid w:val="000D4DEE"/>
    <w:rsid w:val="000D5E70"/>
    <w:rsid w:val="000D6C5A"/>
    <w:rsid w:val="000D6FB7"/>
    <w:rsid w:val="000D710D"/>
    <w:rsid w:val="000D73DD"/>
    <w:rsid w:val="000E04B3"/>
    <w:rsid w:val="000E1694"/>
    <w:rsid w:val="000E1CD9"/>
    <w:rsid w:val="000E22EE"/>
    <w:rsid w:val="000E27F8"/>
    <w:rsid w:val="000E2E7A"/>
    <w:rsid w:val="000E3D64"/>
    <w:rsid w:val="000E4262"/>
    <w:rsid w:val="000E4DA6"/>
    <w:rsid w:val="000E5614"/>
    <w:rsid w:val="000E5684"/>
    <w:rsid w:val="000E620F"/>
    <w:rsid w:val="000F1524"/>
    <w:rsid w:val="000F1767"/>
    <w:rsid w:val="000F1FA5"/>
    <w:rsid w:val="000F2485"/>
    <w:rsid w:val="000F2EA6"/>
    <w:rsid w:val="000F4536"/>
    <w:rsid w:val="000F5DA9"/>
    <w:rsid w:val="000F6C33"/>
    <w:rsid w:val="000F7EA1"/>
    <w:rsid w:val="001001D6"/>
    <w:rsid w:val="001009C8"/>
    <w:rsid w:val="00100ADD"/>
    <w:rsid w:val="0010185B"/>
    <w:rsid w:val="00101D24"/>
    <w:rsid w:val="00101FF8"/>
    <w:rsid w:val="001021C3"/>
    <w:rsid w:val="00103240"/>
    <w:rsid w:val="00103533"/>
    <w:rsid w:val="00103E38"/>
    <w:rsid w:val="0010437F"/>
    <w:rsid w:val="00105607"/>
    <w:rsid w:val="001067B2"/>
    <w:rsid w:val="00106AB0"/>
    <w:rsid w:val="00107111"/>
    <w:rsid w:val="001071A6"/>
    <w:rsid w:val="00107E3A"/>
    <w:rsid w:val="0011206D"/>
    <w:rsid w:val="00113B57"/>
    <w:rsid w:val="00113D1E"/>
    <w:rsid w:val="001152CD"/>
    <w:rsid w:val="001169E3"/>
    <w:rsid w:val="00120D59"/>
    <w:rsid w:val="001228FF"/>
    <w:rsid w:val="00122CC6"/>
    <w:rsid w:val="001242F0"/>
    <w:rsid w:val="001259B7"/>
    <w:rsid w:val="00125AE7"/>
    <w:rsid w:val="00125CDF"/>
    <w:rsid w:val="00126152"/>
    <w:rsid w:val="001266B7"/>
    <w:rsid w:val="00126E45"/>
    <w:rsid w:val="00127D39"/>
    <w:rsid w:val="00127DED"/>
    <w:rsid w:val="0013075F"/>
    <w:rsid w:val="0013132C"/>
    <w:rsid w:val="00132447"/>
    <w:rsid w:val="00132DB9"/>
    <w:rsid w:val="00134D0E"/>
    <w:rsid w:val="0013500C"/>
    <w:rsid w:val="001357D2"/>
    <w:rsid w:val="001358A0"/>
    <w:rsid w:val="00136DFD"/>
    <w:rsid w:val="00140F3E"/>
    <w:rsid w:val="00141504"/>
    <w:rsid w:val="00141A0E"/>
    <w:rsid w:val="00142A5C"/>
    <w:rsid w:val="0014513A"/>
    <w:rsid w:val="00145203"/>
    <w:rsid w:val="00146447"/>
    <w:rsid w:val="00147EE8"/>
    <w:rsid w:val="001518A8"/>
    <w:rsid w:val="00151946"/>
    <w:rsid w:val="001519F1"/>
    <w:rsid w:val="0015291D"/>
    <w:rsid w:val="00155537"/>
    <w:rsid w:val="00155881"/>
    <w:rsid w:val="001559D8"/>
    <w:rsid w:val="00156089"/>
    <w:rsid w:val="0015717A"/>
    <w:rsid w:val="00157BCA"/>
    <w:rsid w:val="00157EDD"/>
    <w:rsid w:val="00160762"/>
    <w:rsid w:val="00161442"/>
    <w:rsid w:val="001617A8"/>
    <w:rsid w:val="001617DB"/>
    <w:rsid w:val="00162587"/>
    <w:rsid w:val="001627AC"/>
    <w:rsid w:val="0016287A"/>
    <w:rsid w:val="00162BB2"/>
    <w:rsid w:val="00163B55"/>
    <w:rsid w:val="00163CAF"/>
    <w:rsid w:val="00165326"/>
    <w:rsid w:val="00167B98"/>
    <w:rsid w:val="001706E7"/>
    <w:rsid w:val="00171358"/>
    <w:rsid w:val="0017137E"/>
    <w:rsid w:val="001725F9"/>
    <w:rsid w:val="00175396"/>
    <w:rsid w:val="00176097"/>
    <w:rsid w:val="001761FE"/>
    <w:rsid w:val="00177B13"/>
    <w:rsid w:val="00177BA2"/>
    <w:rsid w:val="001800F1"/>
    <w:rsid w:val="00181786"/>
    <w:rsid w:val="00181A02"/>
    <w:rsid w:val="00181A0C"/>
    <w:rsid w:val="00181FF2"/>
    <w:rsid w:val="00182599"/>
    <w:rsid w:val="0018322F"/>
    <w:rsid w:val="00183E4D"/>
    <w:rsid w:val="001841B6"/>
    <w:rsid w:val="00184AF1"/>
    <w:rsid w:val="001878AC"/>
    <w:rsid w:val="00187C10"/>
    <w:rsid w:val="00187CED"/>
    <w:rsid w:val="0019028A"/>
    <w:rsid w:val="00190B18"/>
    <w:rsid w:val="0019140D"/>
    <w:rsid w:val="00193E75"/>
    <w:rsid w:val="001972C9"/>
    <w:rsid w:val="00197C76"/>
    <w:rsid w:val="001A0A18"/>
    <w:rsid w:val="001A0CF7"/>
    <w:rsid w:val="001A0F56"/>
    <w:rsid w:val="001A13B1"/>
    <w:rsid w:val="001A3264"/>
    <w:rsid w:val="001A350F"/>
    <w:rsid w:val="001A38D7"/>
    <w:rsid w:val="001A3EAA"/>
    <w:rsid w:val="001A419F"/>
    <w:rsid w:val="001A594E"/>
    <w:rsid w:val="001A6BC6"/>
    <w:rsid w:val="001A7946"/>
    <w:rsid w:val="001B0500"/>
    <w:rsid w:val="001B0824"/>
    <w:rsid w:val="001B0838"/>
    <w:rsid w:val="001B0905"/>
    <w:rsid w:val="001B14C2"/>
    <w:rsid w:val="001B199A"/>
    <w:rsid w:val="001B1A30"/>
    <w:rsid w:val="001B1E3C"/>
    <w:rsid w:val="001B236B"/>
    <w:rsid w:val="001B349E"/>
    <w:rsid w:val="001B4427"/>
    <w:rsid w:val="001B521A"/>
    <w:rsid w:val="001B595D"/>
    <w:rsid w:val="001B5B2E"/>
    <w:rsid w:val="001B5DC5"/>
    <w:rsid w:val="001B7574"/>
    <w:rsid w:val="001C09C5"/>
    <w:rsid w:val="001C0F5C"/>
    <w:rsid w:val="001C1D75"/>
    <w:rsid w:val="001C2001"/>
    <w:rsid w:val="001C2E5A"/>
    <w:rsid w:val="001C344D"/>
    <w:rsid w:val="001C3699"/>
    <w:rsid w:val="001C429B"/>
    <w:rsid w:val="001C4DDC"/>
    <w:rsid w:val="001C5B61"/>
    <w:rsid w:val="001D0E2F"/>
    <w:rsid w:val="001D18A0"/>
    <w:rsid w:val="001D2403"/>
    <w:rsid w:val="001D43DB"/>
    <w:rsid w:val="001D4FB8"/>
    <w:rsid w:val="001D56F4"/>
    <w:rsid w:val="001D6226"/>
    <w:rsid w:val="001D6429"/>
    <w:rsid w:val="001D64B5"/>
    <w:rsid w:val="001D6940"/>
    <w:rsid w:val="001D6EA7"/>
    <w:rsid w:val="001D70D7"/>
    <w:rsid w:val="001E0562"/>
    <w:rsid w:val="001E084A"/>
    <w:rsid w:val="001E22D8"/>
    <w:rsid w:val="001E334E"/>
    <w:rsid w:val="001E3608"/>
    <w:rsid w:val="001E3D93"/>
    <w:rsid w:val="001E4089"/>
    <w:rsid w:val="001E45F7"/>
    <w:rsid w:val="001E49EF"/>
    <w:rsid w:val="001E6590"/>
    <w:rsid w:val="001E7E0A"/>
    <w:rsid w:val="001F0114"/>
    <w:rsid w:val="001F2930"/>
    <w:rsid w:val="001F3024"/>
    <w:rsid w:val="001F61A2"/>
    <w:rsid w:val="001F64C9"/>
    <w:rsid w:val="001F6ED2"/>
    <w:rsid w:val="002012C6"/>
    <w:rsid w:val="0020149F"/>
    <w:rsid w:val="002019F1"/>
    <w:rsid w:val="002026FC"/>
    <w:rsid w:val="00202A51"/>
    <w:rsid w:val="00202E94"/>
    <w:rsid w:val="002032E6"/>
    <w:rsid w:val="00203A85"/>
    <w:rsid w:val="0020412B"/>
    <w:rsid w:val="002057D5"/>
    <w:rsid w:val="002058B6"/>
    <w:rsid w:val="002067DB"/>
    <w:rsid w:val="00206A41"/>
    <w:rsid w:val="00206AA8"/>
    <w:rsid w:val="00206C49"/>
    <w:rsid w:val="00207509"/>
    <w:rsid w:val="00207D19"/>
    <w:rsid w:val="00207DF2"/>
    <w:rsid w:val="00207E5A"/>
    <w:rsid w:val="002107E5"/>
    <w:rsid w:val="00210D67"/>
    <w:rsid w:val="00211185"/>
    <w:rsid w:val="00211450"/>
    <w:rsid w:val="00212C13"/>
    <w:rsid w:val="002137AF"/>
    <w:rsid w:val="00215608"/>
    <w:rsid w:val="002158CC"/>
    <w:rsid w:val="00215C33"/>
    <w:rsid w:val="00216161"/>
    <w:rsid w:val="00216267"/>
    <w:rsid w:val="00216E22"/>
    <w:rsid w:val="00217D08"/>
    <w:rsid w:val="0022066E"/>
    <w:rsid w:val="00220CA4"/>
    <w:rsid w:val="002213EF"/>
    <w:rsid w:val="00222118"/>
    <w:rsid w:val="002228B4"/>
    <w:rsid w:val="00222E75"/>
    <w:rsid w:val="0022382D"/>
    <w:rsid w:val="00224477"/>
    <w:rsid w:val="002249EF"/>
    <w:rsid w:val="0022579C"/>
    <w:rsid w:val="002258AD"/>
    <w:rsid w:val="00227363"/>
    <w:rsid w:val="00230D8F"/>
    <w:rsid w:val="00232E63"/>
    <w:rsid w:val="00233419"/>
    <w:rsid w:val="00235260"/>
    <w:rsid w:val="00236D0B"/>
    <w:rsid w:val="00237843"/>
    <w:rsid w:val="002407A7"/>
    <w:rsid w:val="0024104D"/>
    <w:rsid w:val="0024108B"/>
    <w:rsid w:val="00241A38"/>
    <w:rsid w:val="00241A40"/>
    <w:rsid w:val="00243A69"/>
    <w:rsid w:val="002478C1"/>
    <w:rsid w:val="00250D8F"/>
    <w:rsid w:val="002520BA"/>
    <w:rsid w:val="00252977"/>
    <w:rsid w:val="00253102"/>
    <w:rsid w:val="002534E7"/>
    <w:rsid w:val="00255869"/>
    <w:rsid w:val="002561E9"/>
    <w:rsid w:val="00257063"/>
    <w:rsid w:val="00257570"/>
    <w:rsid w:val="00260C3A"/>
    <w:rsid w:val="0026209A"/>
    <w:rsid w:val="00262397"/>
    <w:rsid w:val="002625B6"/>
    <w:rsid w:val="00262C31"/>
    <w:rsid w:val="00267037"/>
    <w:rsid w:val="00267EBA"/>
    <w:rsid w:val="00272449"/>
    <w:rsid w:val="00272557"/>
    <w:rsid w:val="0027304D"/>
    <w:rsid w:val="00273867"/>
    <w:rsid w:val="00274809"/>
    <w:rsid w:val="0027506F"/>
    <w:rsid w:val="00275500"/>
    <w:rsid w:val="0027648B"/>
    <w:rsid w:val="00276B60"/>
    <w:rsid w:val="00277901"/>
    <w:rsid w:val="00280A43"/>
    <w:rsid w:val="00281157"/>
    <w:rsid w:val="00281345"/>
    <w:rsid w:val="00281441"/>
    <w:rsid w:val="002815FF"/>
    <w:rsid w:val="0028173A"/>
    <w:rsid w:val="002825B1"/>
    <w:rsid w:val="00284A16"/>
    <w:rsid w:val="0028696E"/>
    <w:rsid w:val="00287825"/>
    <w:rsid w:val="002918CB"/>
    <w:rsid w:val="00292EFC"/>
    <w:rsid w:val="00293D33"/>
    <w:rsid w:val="00293DC0"/>
    <w:rsid w:val="00294050"/>
    <w:rsid w:val="00295703"/>
    <w:rsid w:val="00295F4D"/>
    <w:rsid w:val="00296357"/>
    <w:rsid w:val="00297CC7"/>
    <w:rsid w:val="002A0E29"/>
    <w:rsid w:val="002A1200"/>
    <w:rsid w:val="002A1807"/>
    <w:rsid w:val="002A1EBD"/>
    <w:rsid w:val="002A25CF"/>
    <w:rsid w:val="002A4390"/>
    <w:rsid w:val="002A522F"/>
    <w:rsid w:val="002A680C"/>
    <w:rsid w:val="002A6A55"/>
    <w:rsid w:val="002A7CFE"/>
    <w:rsid w:val="002B0576"/>
    <w:rsid w:val="002B0681"/>
    <w:rsid w:val="002B2491"/>
    <w:rsid w:val="002B2E71"/>
    <w:rsid w:val="002B37A7"/>
    <w:rsid w:val="002B3C9A"/>
    <w:rsid w:val="002B44FF"/>
    <w:rsid w:val="002B4EEE"/>
    <w:rsid w:val="002B5C9E"/>
    <w:rsid w:val="002B6CB6"/>
    <w:rsid w:val="002B6EFB"/>
    <w:rsid w:val="002B6FAA"/>
    <w:rsid w:val="002C1511"/>
    <w:rsid w:val="002C15E1"/>
    <w:rsid w:val="002C2305"/>
    <w:rsid w:val="002C25B9"/>
    <w:rsid w:val="002C5840"/>
    <w:rsid w:val="002C5A2A"/>
    <w:rsid w:val="002C5BEB"/>
    <w:rsid w:val="002C67C8"/>
    <w:rsid w:val="002C7231"/>
    <w:rsid w:val="002D1D0C"/>
    <w:rsid w:val="002D3C49"/>
    <w:rsid w:val="002D6420"/>
    <w:rsid w:val="002D6E38"/>
    <w:rsid w:val="002D747F"/>
    <w:rsid w:val="002E15D6"/>
    <w:rsid w:val="002E20B6"/>
    <w:rsid w:val="002E2B8E"/>
    <w:rsid w:val="002E33A8"/>
    <w:rsid w:val="002E3E30"/>
    <w:rsid w:val="002E4E9E"/>
    <w:rsid w:val="002E4FB5"/>
    <w:rsid w:val="002E4FF3"/>
    <w:rsid w:val="002E5B46"/>
    <w:rsid w:val="002E5D92"/>
    <w:rsid w:val="002E6093"/>
    <w:rsid w:val="002E717C"/>
    <w:rsid w:val="002E7423"/>
    <w:rsid w:val="002E78F3"/>
    <w:rsid w:val="002E7B45"/>
    <w:rsid w:val="002E7F46"/>
    <w:rsid w:val="002F11C5"/>
    <w:rsid w:val="002F15B0"/>
    <w:rsid w:val="002F1778"/>
    <w:rsid w:val="002F17FA"/>
    <w:rsid w:val="002F23ED"/>
    <w:rsid w:val="002F28F7"/>
    <w:rsid w:val="002F324B"/>
    <w:rsid w:val="002F5DCC"/>
    <w:rsid w:val="002F5E6F"/>
    <w:rsid w:val="002F6DB1"/>
    <w:rsid w:val="002F7C8A"/>
    <w:rsid w:val="00304EB5"/>
    <w:rsid w:val="00306BB3"/>
    <w:rsid w:val="00306C26"/>
    <w:rsid w:val="00306E50"/>
    <w:rsid w:val="00307BB1"/>
    <w:rsid w:val="0031016A"/>
    <w:rsid w:val="0031075B"/>
    <w:rsid w:val="00311381"/>
    <w:rsid w:val="00313A09"/>
    <w:rsid w:val="00314578"/>
    <w:rsid w:val="00314726"/>
    <w:rsid w:val="0031579E"/>
    <w:rsid w:val="00315EE7"/>
    <w:rsid w:val="00316618"/>
    <w:rsid w:val="0031718C"/>
    <w:rsid w:val="00321100"/>
    <w:rsid w:val="003215F5"/>
    <w:rsid w:val="00321844"/>
    <w:rsid w:val="00321BE8"/>
    <w:rsid w:val="00323B6E"/>
    <w:rsid w:val="003241B0"/>
    <w:rsid w:val="003259DA"/>
    <w:rsid w:val="00325AC4"/>
    <w:rsid w:val="00326961"/>
    <w:rsid w:val="00331C84"/>
    <w:rsid w:val="0033207F"/>
    <w:rsid w:val="00332F7C"/>
    <w:rsid w:val="00340728"/>
    <w:rsid w:val="00342733"/>
    <w:rsid w:val="00342F43"/>
    <w:rsid w:val="0034376F"/>
    <w:rsid w:val="00344664"/>
    <w:rsid w:val="003446BB"/>
    <w:rsid w:val="003467A3"/>
    <w:rsid w:val="00347484"/>
    <w:rsid w:val="003505B8"/>
    <w:rsid w:val="00351885"/>
    <w:rsid w:val="00352205"/>
    <w:rsid w:val="00352B1B"/>
    <w:rsid w:val="00352B28"/>
    <w:rsid w:val="00353583"/>
    <w:rsid w:val="003547D3"/>
    <w:rsid w:val="00354A68"/>
    <w:rsid w:val="00355792"/>
    <w:rsid w:val="003559C6"/>
    <w:rsid w:val="00355BFD"/>
    <w:rsid w:val="0035624D"/>
    <w:rsid w:val="003564D4"/>
    <w:rsid w:val="00357CEE"/>
    <w:rsid w:val="0036024D"/>
    <w:rsid w:val="0036103B"/>
    <w:rsid w:val="00361807"/>
    <w:rsid w:val="00362F25"/>
    <w:rsid w:val="003632E0"/>
    <w:rsid w:val="00364999"/>
    <w:rsid w:val="00366CF5"/>
    <w:rsid w:val="00370183"/>
    <w:rsid w:val="00371B56"/>
    <w:rsid w:val="00371DEB"/>
    <w:rsid w:val="0037305F"/>
    <w:rsid w:val="00374201"/>
    <w:rsid w:val="0037457D"/>
    <w:rsid w:val="0037542B"/>
    <w:rsid w:val="00375A3D"/>
    <w:rsid w:val="003777FB"/>
    <w:rsid w:val="00381FBD"/>
    <w:rsid w:val="003822A6"/>
    <w:rsid w:val="00383A00"/>
    <w:rsid w:val="00384893"/>
    <w:rsid w:val="003848BB"/>
    <w:rsid w:val="00384ED6"/>
    <w:rsid w:val="003860B8"/>
    <w:rsid w:val="00386855"/>
    <w:rsid w:val="0039084B"/>
    <w:rsid w:val="0039264D"/>
    <w:rsid w:val="003929C2"/>
    <w:rsid w:val="0039311B"/>
    <w:rsid w:val="00396E67"/>
    <w:rsid w:val="00397AD8"/>
    <w:rsid w:val="00397F81"/>
    <w:rsid w:val="003A08E6"/>
    <w:rsid w:val="003A0F95"/>
    <w:rsid w:val="003A1DB8"/>
    <w:rsid w:val="003A4D4C"/>
    <w:rsid w:val="003A526D"/>
    <w:rsid w:val="003A544A"/>
    <w:rsid w:val="003A62DD"/>
    <w:rsid w:val="003B199D"/>
    <w:rsid w:val="003B2571"/>
    <w:rsid w:val="003B257B"/>
    <w:rsid w:val="003B29D2"/>
    <w:rsid w:val="003B2D2E"/>
    <w:rsid w:val="003B40BE"/>
    <w:rsid w:val="003B41B3"/>
    <w:rsid w:val="003B4AFF"/>
    <w:rsid w:val="003B7B51"/>
    <w:rsid w:val="003C0CCD"/>
    <w:rsid w:val="003C110A"/>
    <w:rsid w:val="003C1131"/>
    <w:rsid w:val="003C272B"/>
    <w:rsid w:val="003C3365"/>
    <w:rsid w:val="003C3CE0"/>
    <w:rsid w:val="003C43C6"/>
    <w:rsid w:val="003C475A"/>
    <w:rsid w:val="003C4EAF"/>
    <w:rsid w:val="003C7B0A"/>
    <w:rsid w:val="003D0478"/>
    <w:rsid w:val="003D0824"/>
    <w:rsid w:val="003D0A36"/>
    <w:rsid w:val="003D0D5A"/>
    <w:rsid w:val="003D1224"/>
    <w:rsid w:val="003D12F7"/>
    <w:rsid w:val="003D3BC1"/>
    <w:rsid w:val="003D4A2C"/>
    <w:rsid w:val="003D5740"/>
    <w:rsid w:val="003D59C6"/>
    <w:rsid w:val="003D6225"/>
    <w:rsid w:val="003D6FE2"/>
    <w:rsid w:val="003D74A8"/>
    <w:rsid w:val="003D7E65"/>
    <w:rsid w:val="003E0418"/>
    <w:rsid w:val="003E19DE"/>
    <w:rsid w:val="003E2196"/>
    <w:rsid w:val="003E31D3"/>
    <w:rsid w:val="003E324E"/>
    <w:rsid w:val="003E3B55"/>
    <w:rsid w:val="003E4509"/>
    <w:rsid w:val="003E46F5"/>
    <w:rsid w:val="003E55CA"/>
    <w:rsid w:val="003E6FDE"/>
    <w:rsid w:val="003E781D"/>
    <w:rsid w:val="003E7AEE"/>
    <w:rsid w:val="003E7D5D"/>
    <w:rsid w:val="003F0B0C"/>
    <w:rsid w:val="003F2020"/>
    <w:rsid w:val="003F326E"/>
    <w:rsid w:val="003F513D"/>
    <w:rsid w:val="003F5ECB"/>
    <w:rsid w:val="003F5F83"/>
    <w:rsid w:val="003F662B"/>
    <w:rsid w:val="00402752"/>
    <w:rsid w:val="004037C7"/>
    <w:rsid w:val="00404F56"/>
    <w:rsid w:val="00405405"/>
    <w:rsid w:val="0040554D"/>
    <w:rsid w:val="00405752"/>
    <w:rsid w:val="004059F6"/>
    <w:rsid w:val="00405FD1"/>
    <w:rsid w:val="004060EC"/>
    <w:rsid w:val="00406A8B"/>
    <w:rsid w:val="00407067"/>
    <w:rsid w:val="0041037B"/>
    <w:rsid w:val="004106FF"/>
    <w:rsid w:val="00412816"/>
    <w:rsid w:val="00412A92"/>
    <w:rsid w:val="00413166"/>
    <w:rsid w:val="00413E4F"/>
    <w:rsid w:val="004148CE"/>
    <w:rsid w:val="0041625C"/>
    <w:rsid w:val="004202D2"/>
    <w:rsid w:val="00421721"/>
    <w:rsid w:val="00421C0B"/>
    <w:rsid w:val="0042437C"/>
    <w:rsid w:val="004243E5"/>
    <w:rsid w:val="00427060"/>
    <w:rsid w:val="004300B9"/>
    <w:rsid w:val="00430553"/>
    <w:rsid w:val="0043078A"/>
    <w:rsid w:val="00430DE5"/>
    <w:rsid w:val="00432B45"/>
    <w:rsid w:val="00432F8E"/>
    <w:rsid w:val="0043462E"/>
    <w:rsid w:val="0043475E"/>
    <w:rsid w:val="00435156"/>
    <w:rsid w:val="00435A61"/>
    <w:rsid w:val="004363C9"/>
    <w:rsid w:val="00436648"/>
    <w:rsid w:val="00436ED1"/>
    <w:rsid w:val="00437B2F"/>
    <w:rsid w:val="00437B78"/>
    <w:rsid w:val="0044047C"/>
    <w:rsid w:val="00440AF6"/>
    <w:rsid w:val="004416D3"/>
    <w:rsid w:val="00443014"/>
    <w:rsid w:val="00443F17"/>
    <w:rsid w:val="00444791"/>
    <w:rsid w:val="004449B1"/>
    <w:rsid w:val="00445941"/>
    <w:rsid w:val="004463F8"/>
    <w:rsid w:val="00446414"/>
    <w:rsid w:val="00450660"/>
    <w:rsid w:val="0045155C"/>
    <w:rsid w:val="0045179B"/>
    <w:rsid w:val="004526CD"/>
    <w:rsid w:val="004528C8"/>
    <w:rsid w:val="00453824"/>
    <w:rsid w:val="00454C9C"/>
    <w:rsid w:val="00455270"/>
    <w:rsid w:val="00455375"/>
    <w:rsid w:val="00456816"/>
    <w:rsid w:val="00456C68"/>
    <w:rsid w:val="00457BA1"/>
    <w:rsid w:val="00457C88"/>
    <w:rsid w:val="00460214"/>
    <w:rsid w:val="00460787"/>
    <w:rsid w:val="00460808"/>
    <w:rsid w:val="0046189C"/>
    <w:rsid w:val="00461FE5"/>
    <w:rsid w:val="004642B2"/>
    <w:rsid w:val="004645F0"/>
    <w:rsid w:val="004649E9"/>
    <w:rsid w:val="00465BA1"/>
    <w:rsid w:val="00465E1E"/>
    <w:rsid w:val="00467006"/>
    <w:rsid w:val="00470ED6"/>
    <w:rsid w:val="00471C5E"/>
    <w:rsid w:val="004722CE"/>
    <w:rsid w:val="00472501"/>
    <w:rsid w:val="004726E8"/>
    <w:rsid w:val="00474DA4"/>
    <w:rsid w:val="00476469"/>
    <w:rsid w:val="00477417"/>
    <w:rsid w:val="0047749D"/>
    <w:rsid w:val="00477C34"/>
    <w:rsid w:val="004806CA"/>
    <w:rsid w:val="004809D4"/>
    <w:rsid w:val="00481009"/>
    <w:rsid w:val="00482474"/>
    <w:rsid w:val="00482C86"/>
    <w:rsid w:val="0048330E"/>
    <w:rsid w:val="0048363B"/>
    <w:rsid w:val="004840F6"/>
    <w:rsid w:val="00484242"/>
    <w:rsid w:val="004855F7"/>
    <w:rsid w:val="004869C4"/>
    <w:rsid w:val="00487A55"/>
    <w:rsid w:val="00490FE6"/>
    <w:rsid w:val="00491665"/>
    <w:rsid w:val="004923EE"/>
    <w:rsid w:val="004937DE"/>
    <w:rsid w:val="0049468E"/>
    <w:rsid w:val="00497BC1"/>
    <w:rsid w:val="004A0138"/>
    <w:rsid w:val="004A0DE5"/>
    <w:rsid w:val="004A152B"/>
    <w:rsid w:val="004A1865"/>
    <w:rsid w:val="004A1C1D"/>
    <w:rsid w:val="004A375F"/>
    <w:rsid w:val="004A387E"/>
    <w:rsid w:val="004A3DB7"/>
    <w:rsid w:val="004A6141"/>
    <w:rsid w:val="004A7206"/>
    <w:rsid w:val="004B01CE"/>
    <w:rsid w:val="004B44B9"/>
    <w:rsid w:val="004B4589"/>
    <w:rsid w:val="004B461F"/>
    <w:rsid w:val="004B5BC6"/>
    <w:rsid w:val="004B5F73"/>
    <w:rsid w:val="004B6535"/>
    <w:rsid w:val="004B67B2"/>
    <w:rsid w:val="004C05E4"/>
    <w:rsid w:val="004C0DF0"/>
    <w:rsid w:val="004C13D6"/>
    <w:rsid w:val="004C15DC"/>
    <w:rsid w:val="004C194C"/>
    <w:rsid w:val="004C30EA"/>
    <w:rsid w:val="004C37EE"/>
    <w:rsid w:val="004C459C"/>
    <w:rsid w:val="004C5B8B"/>
    <w:rsid w:val="004C6A1B"/>
    <w:rsid w:val="004C7EC0"/>
    <w:rsid w:val="004D167E"/>
    <w:rsid w:val="004D254A"/>
    <w:rsid w:val="004D2C14"/>
    <w:rsid w:val="004D3509"/>
    <w:rsid w:val="004D36DA"/>
    <w:rsid w:val="004D402F"/>
    <w:rsid w:val="004D7183"/>
    <w:rsid w:val="004D7BB3"/>
    <w:rsid w:val="004E0656"/>
    <w:rsid w:val="004E0C7B"/>
    <w:rsid w:val="004E21A6"/>
    <w:rsid w:val="004E2DCC"/>
    <w:rsid w:val="004E3594"/>
    <w:rsid w:val="004E4071"/>
    <w:rsid w:val="004E5B47"/>
    <w:rsid w:val="004E634C"/>
    <w:rsid w:val="004E6358"/>
    <w:rsid w:val="004E6B9A"/>
    <w:rsid w:val="004F0489"/>
    <w:rsid w:val="004F0891"/>
    <w:rsid w:val="004F2BEC"/>
    <w:rsid w:val="004F2F7D"/>
    <w:rsid w:val="004F39FD"/>
    <w:rsid w:val="004F418D"/>
    <w:rsid w:val="004F4883"/>
    <w:rsid w:val="004F488A"/>
    <w:rsid w:val="004F4D0D"/>
    <w:rsid w:val="004F51E5"/>
    <w:rsid w:val="004F52C1"/>
    <w:rsid w:val="004F5E2B"/>
    <w:rsid w:val="004F6324"/>
    <w:rsid w:val="004F740C"/>
    <w:rsid w:val="004F773D"/>
    <w:rsid w:val="004F7914"/>
    <w:rsid w:val="004F7A24"/>
    <w:rsid w:val="0050080D"/>
    <w:rsid w:val="005014F5"/>
    <w:rsid w:val="00502988"/>
    <w:rsid w:val="005036B0"/>
    <w:rsid w:val="00503C00"/>
    <w:rsid w:val="00504BB2"/>
    <w:rsid w:val="005075AA"/>
    <w:rsid w:val="00507801"/>
    <w:rsid w:val="00511291"/>
    <w:rsid w:val="0051152B"/>
    <w:rsid w:val="00511D8D"/>
    <w:rsid w:val="00512490"/>
    <w:rsid w:val="00512677"/>
    <w:rsid w:val="00512FBA"/>
    <w:rsid w:val="0051404C"/>
    <w:rsid w:val="0051482F"/>
    <w:rsid w:val="00515711"/>
    <w:rsid w:val="00517201"/>
    <w:rsid w:val="00517233"/>
    <w:rsid w:val="00521722"/>
    <w:rsid w:val="0052175B"/>
    <w:rsid w:val="00524075"/>
    <w:rsid w:val="00525296"/>
    <w:rsid w:val="0052676F"/>
    <w:rsid w:val="005268C4"/>
    <w:rsid w:val="0052717E"/>
    <w:rsid w:val="00530FD9"/>
    <w:rsid w:val="005310EF"/>
    <w:rsid w:val="00531760"/>
    <w:rsid w:val="00533ADD"/>
    <w:rsid w:val="00534313"/>
    <w:rsid w:val="00535092"/>
    <w:rsid w:val="00535528"/>
    <w:rsid w:val="00536C0E"/>
    <w:rsid w:val="00540953"/>
    <w:rsid w:val="00540E17"/>
    <w:rsid w:val="005419AC"/>
    <w:rsid w:val="00541D13"/>
    <w:rsid w:val="00543D1A"/>
    <w:rsid w:val="00543F68"/>
    <w:rsid w:val="00544085"/>
    <w:rsid w:val="00544309"/>
    <w:rsid w:val="005448D8"/>
    <w:rsid w:val="005448E3"/>
    <w:rsid w:val="00544925"/>
    <w:rsid w:val="00544985"/>
    <w:rsid w:val="005449E8"/>
    <w:rsid w:val="005459E9"/>
    <w:rsid w:val="005460E8"/>
    <w:rsid w:val="0055034F"/>
    <w:rsid w:val="0055037A"/>
    <w:rsid w:val="00552D0D"/>
    <w:rsid w:val="005534A5"/>
    <w:rsid w:val="005535B0"/>
    <w:rsid w:val="005535E1"/>
    <w:rsid w:val="0055399B"/>
    <w:rsid w:val="00554072"/>
    <w:rsid w:val="005541B1"/>
    <w:rsid w:val="00555001"/>
    <w:rsid w:val="0055551A"/>
    <w:rsid w:val="005555BE"/>
    <w:rsid w:val="00555634"/>
    <w:rsid w:val="00556D4D"/>
    <w:rsid w:val="00556DB5"/>
    <w:rsid w:val="00556E1F"/>
    <w:rsid w:val="00556ECB"/>
    <w:rsid w:val="00557019"/>
    <w:rsid w:val="00557AE5"/>
    <w:rsid w:val="005602CB"/>
    <w:rsid w:val="005612ED"/>
    <w:rsid w:val="005622F4"/>
    <w:rsid w:val="00562372"/>
    <w:rsid w:val="00562854"/>
    <w:rsid w:val="00563A5A"/>
    <w:rsid w:val="005656D9"/>
    <w:rsid w:val="00567C40"/>
    <w:rsid w:val="005703FD"/>
    <w:rsid w:val="00570B80"/>
    <w:rsid w:val="00570E40"/>
    <w:rsid w:val="00572576"/>
    <w:rsid w:val="00572F21"/>
    <w:rsid w:val="00573BD1"/>
    <w:rsid w:val="00574313"/>
    <w:rsid w:val="00574A75"/>
    <w:rsid w:val="00575931"/>
    <w:rsid w:val="00575DCC"/>
    <w:rsid w:val="00576AEA"/>
    <w:rsid w:val="00576C39"/>
    <w:rsid w:val="00577207"/>
    <w:rsid w:val="00580A12"/>
    <w:rsid w:val="00580F06"/>
    <w:rsid w:val="00581E75"/>
    <w:rsid w:val="00581FE8"/>
    <w:rsid w:val="00583155"/>
    <w:rsid w:val="00584C9A"/>
    <w:rsid w:val="00585042"/>
    <w:rsid w:val="00585700"/>
    <w:rsid w:val="00586216"/>
    <w:rsid w:val="005862CC"/>
    <w:rsid w:val="00590313"/>
    <w:rsid w:val="0059097F"/>
    <w:rsid w:val="00592546"/>
    <w:rsid w:val="0059394E"/>
    <w:rsid w:val="0059455D"/>
    <w:rsid w:val="00594CD7"/>
    <w:rsid w:val="00594ECB"/>
    <w:rsid w:val="00596AB1"/>
    <w:rsid w:val="00596ABD"/>
    <w:rsid w:val="00596EB0"/>
    <w:rsid w:val="005A0620"/>
    <w:rsid w:val="005A0DBB"/>
    <w:rsid w:val="005A13BC"/>
    <w:rsid w:val="005A1AED"/>
    <w:rsid w:val="005A3A41"/>
    <w:rsid w:val="005A3DC2"/>
    <w:rsid w:val="005A4355"/>
    <w:rsid w:val="005A4ED9"/>
    <w:rsid w:val="005B1C63"/>
    <w:rsid w:val="005B2063"/>
    <w:rsid w:val="005B3BE3"/>
    <w:rsid w:val="005B5868"/>
    <w:rsid w:val="005B64DD"/>
    <w:rsid w:val="005B6E8E"/>
    <w:rsid w:val="005B7758"/>
    <w:rsid w:val="005C022F"/>
    <w:rsid w:val="005C1E3D"/>
    <w:rsid w:val="005C2759"/>
    <w:rsid w:val="005C39ED"/>
    <w:rsid w:val="005C55F4"/>
    <w:rsid w:val="005C60A7"/>
    <w:rsid w:val="005C725F"/>
    <w:rsid w:val="005C7A86"/>
    <w:rsid w:val="005D0685"/>
    <w:rsid w:val="005D0CF0"/>
    <w:rsid w:val="005D1B30"/>
    <w:rsid w:val="005D3909"/>
    <w:rsid w:val="005D398C"/>
    <w:rsid w:val="005D3A10"/>
    <w:rsid w:val="005D3D51"/>
    <w:rsid w:val="005D3E52"/>
    <w:rsid w:val="005D7D7F"/>
    <w:rsid w:val="005E05EE"/>
    <w:rsid w:val="005E067B"/>
    <w:rsid w:val="005E1A1F"/>
    <w:rsid w:val="005E1D28"/>
    <w:rsid w:val="005E235B"/>
    <w:rsid w:val="005E23A7"/>
    <w:rsid w:val="005E29AC"/>
    <w:rsid w:val="005E31BC"/>
    <w:rsid w:val="005E3402"/>
    <w:rsid w:val="005E351B"/>
    <w:rsid w:val="005E3C79"/>
    <w:rsid w:val="005E4649"/>
    <w:rsid w:val="005E492D"/>
    <w:rsid w:val="005E4DE4"/>
    <w:rsid w:val="005E500D"/>
    <w:rsid w:val="005E646D"/>
    <w:rsid w:val="005E6AC7"/>
    <w:rsid w:val="005E6F6B"/>
    <w:rsid w:val="005E7A3D"/>
    <w:rsid w:val="005F02A6"/>
    <w:rsid w:val="005F0F1B"/>
    <w:rsid w:val="005F1513"/>
    <w:rsid w:val="005F1530"/>
    <w:rsid w:val="005F1633"/>
    <w:rsid w:val="005F24A8"/>
    <w:rsid w:val="005F4153"/>
    <w:rsid w:val="005F588B"/>
    <w:rsid w:val="005F68F5"/>
    <w:rsid w:val="005F7AB0"/>
    <w:rsid w:val="0060152F"/>
    <w:rsid w:val="006019BD"/>
    <w:rsid w:val="00601E8F"/>
    <w:rsid w:val="006023A7"/>
    <w:rsid w:val="006043A4"/>
    <w:rsid w:val="0060477D"/>
    <w:rsid w:val="00604B8D"/>
    <w:rsid w:val="00605450"/>
    <w:rsid w:val="0060563A"/>
    <w:rsid w:val="006069B0"/>
    <w:rsid w:val="006078AA"/>
    <w:rsid w:val="006078E7"/>
    <w:rsid w:val="0061034F"/>
    <w:rsid w:val="006113D9"/>
    <w:rsid w:val="00611D58"/>
    <w:rsid w:val="006132C7"/>
    <w:rsid w:val="00613EE2"/>
    <w:rsid w:val="00616420"/>
    <w:rsid w:val="00616927"/>
    <w:rsid w:val="00616A30"/>
    <w:rsid w:val="0062094C"/>
    <w:rsid w:val="00620E18"/>
    <w:rsid w:val="00621053"/>
    <w:rsid w:val="00621230"/>
    <w:rsid w:val="006224BD"/>
    <w:rsid w:val="0062308A"/>
    <w:rsid w:val="006249DF"/>
    <w:rsid w:val="0062547B"/>
    <w:rsid w:val="0062689C"/>
    <w:rsid w:val="006268A8"/>
    <w:rsid w:val="00627CAA"/>
    <w:rsid w:val="00630174"/>
    <w:rsid w:val="00630895"/>
    <w:rsid w:val="00630AD3"/>
    <w:rsid w:val="00631CAF"/>
    <w:rsid w:val="00632083"/>
    <w:rsid w:val="00632420"/>
    <w:rsid w:val="006324EC"/>
    <w:rsid w:val="00632D97"/>
    <w:rsid w:val="0063355D"/>
    <w:rsid w:val="00634169"/>
    <w:rsid w:val="00634963"/>
    <w:rsid w:val="00636A19"/>
    <w:rsid w:val="0063719D"/>
    <w:rsid w:val="006373B2"/>
    <w:rsid w:val="006375FF"/>
    <w:rsid w:val="00637C1C"/>
    <w:rsid w:val="006410B1"/>
    <w:rsid w:val="0064176A"/>
    <w:rsid w:val="00643002"/>
    <w:rsid w:val="00644057"/>
    <w:rsid w:val="00644871"/>
    <w:rsid w:val="00645243"/>
    <w:rsid w:val="00647324"/>
    <w:rsid w:val="006515BB"/>
    <w:rsid w:val="00652349"/>
    <w:rsid w:val="00653055"/>
    <w:rsid w:val="006539ED"/>
    <w:rsid w:val="00653D23"/>
    <w:rsid w:val="006547E0"/>
    <w:rsid w:val="00655182"/>
    <w:rsid w:val="00655B55"/>
    <w:rsid w:val="00655C4F"/>
    <w:rsid w:val="00656B86"/>
    <w:rsid w:val="00660911"/>
    <w:rsid w:val="006615D2"/>
    <w:rsid w:val="006615E3"/>
    <w:rsid w:val="00661740"/>
    <w:rsid w:val="00662B6E"/>
    <w:rsid w:val="00662DA6"/>
    <w:rsid w:val="00663727"/>
    <w:rsid w:val="00664C43"/>
    <w:rsid w:val="00664F41"/>
    <w:rsid w:val="00665832"/>
    <w:rsid w:val="00666116"/>
    <w:rsid w:val="00666AF6"/>
    <w:rsid w:val="0067029C"/>
    <w:rsid w:val="006703B2"/>
    <w:rsid w:val="006710D6"/>
    <w:rsid w:val="00672703"/>
    <w:rsid w:val="00672838"/>
    <w:rsid w:val="00673CD9"/>
    <w:rsid w:val="00675566"/>
    <w:rsid w:val="006758A6"/>
    <w:rsid w:val="00675B87"/>
    <w:rsid w:val="00676B36"/>
    <w:rsid w:val="00677A0F"/>
    <w:rsid w:val="0068020F"/>
    <w:rsid w:val="00680721"/>
    <w:rsid w:val="00680B5D"/>
    <w:rsid w:val="0068277E"/>
    <w:rsid w:val="00683650"/>
    <w:rsid w:val="00683834"/>
    <w:rsid w:val="00683FEF"/>
    <w:rsid w:val="006848F8"/>
    <w:rsid w:val="00684CEA"/>
    <w:rsid w:val="00685841"/>
    <w:rsid w:val="006869F9"/>
    <w:rsid w:val="0068732E"/>
    <w:rsid w:val="00687C0D"/>
    <w:rsid w:val="00690630"/>
    <w:rsid w:val="00690836"/>
    <w:rsid w:val="00690990"/>
    <w:rsid w:val="0069131B"/>
    <w:rsid w:val="00691450"/>
    <w:rsid w:val="00691549"/>
    <w:rsid w:val="00691BBB"/>
    <w:rsid w:val="00691BFD"/>
    <w:rsid w:val="00692650"/>
    <w:rsid w:val="00693821"/>
    <w:rsid w:val="00693C36"/>
    <w:rsid w:val="00693C5A"/>
    <w:rsid w:val="0069447C"/>
    <w:rsid w:val="006947DC"/>
    <w:rsid w:val="00696F7F"/>
    <w:rsid w:val="006A03B5"/>
    <w:rsid w:val="006A0AB8"/>
    <w:rsid w:val="006A1D9A"/>
    <w:rsid w:val="006A2F39"/>
    <w:rsid w:val="006A31A4"/>
    <w:rsid w:val="006A34BD"/>
    <w:rsid w:val="006A450D"/>
    <w:rsid w:val="006A4BE8"/>
    <w:rsid w:val="006A5875"/>
    <w:rsid w:val="006A59D0"/>
    <w:rsid w:val="006A5FE9"/>
    <w:rsid w:val="006A699C"/>
    <w:rsid w:val="006A72C3"/>
    <w:rsid w:val="006A7911"/>
    <w:rsid w:val="006B0489"/>
    <w:rsid w:val="006B0C5D"/>
    <w:rsid w:val="006B0DB5"/>
    <w:rsid w:val="006B1A1E"/>
    <w:rsid w:val="006B1AB6"/>
    <w:rsid w:val="006B203A"/>
    <w:rsid w:val="006B2545"/>
    <w:rsid w:val="006B350D"/>
    <w:rsid w:val="006B3C7D"/>
    <w:rsid w:val="006B3D15"/>
    <w:rsid w:val="006B4281"/>
    <w:rsid w:val="006B4833"/>
    <w:rsid w:val="006B4C35"/>
    <w:rsid w:val="006B5547"/>
    <w:rsid w:val="006B7026"/>
    <w:rsid w:val="006C19F3"/>
    <w:rsid w:val="006C1EE0"/>
    <w:rsid w:val="006C21D0"/>
    <w:rsid w:val="006C29B2"/>
    <w:rsid w:val="006C3BAF"/>
    <w:rsid w:val="006C4150"/>
    <w:rsid w:val="006C484D"/>
    <w:rsid w:val="006C526F"/>
    <w:rsid w:val="006C53F4"/>
    <w:rsid w:val="006C57A8"/>
    <w:rsid w:val="006C58FD"/>
    <w:rsid w:val="006C6387"/>
    <w:rsid w:val="006C7640"/>
    <w:rsid w:val="006D08C6"/>
    <w:rsid w:val="006D1414"/>
    <w:rsid w:val="006D4CF0"/>
    <w:rsid w:val="006D7939"/>
    <w:rsid w:val="006D7AC7"/>
    <w:rsid w:val="006E01E0"/>
    <w:rsid w:val="006E2798"/>
    <w:rsid w:val="006E370F"/>
    <w:rsid w:val="006E45F0"/>
    <w:rsid w:val="006E4A07"/>
    <w:rsid w:val="006E4A4C"/>
    <w:rsid w:val="006E6112"/>
    <w:rsid w:val="006E6317"/>
    <w:rsid w:val="006E67C6"/>
    <w:rsid w:val="006E6DA3"/>
    <w:rsid w:val="006F145F"/>
    <w:rsid w:val="006F146F"/>
    <w:rsid w:val="006F306A"/>
    <w:rsid w:val="006F4E86"/>
    <w:rsid w:val="006F6584"/>
    <w:rsid w:val="007000AE"/>
    <w:rsid w:val="00700D23"/>
    <w:rsid w:val="00701DF4"/>
    <w:rsid w:val="00702A3D"/>
    <w:rsid w:val="0070596E"/>
    <w:rsid w:val="0070689D"/>
    <w:rsid w:val="00707462"/>
    <w:rsid w:val="00707EFC"/>
    <w:rsid w:val="00707F4F"/>
    <w:rsid w:val="007105C0"/>
    <w:rsid w:val="00710B85"/>
    <w:rsid w:val="007114E2"/>
    <w:rsid w:val="00712EC3"/>
    <w:rsid w:val="007159EE"/>
    <w:rsid w:val="00717489"/>
    <w:rsid w:val="00717B25"/>
    <w:rsid w:val="00720629"/>
    <w:rsid w:val="00720F4E"/>
    <w:rsid w:val="00720F86"/>
    <w:rsid w:val="007212A2"/>
    <w:rsid w:val="00721BF4"/>
    <w:rsid w:val="007223E6"/>
    <w:rsid w:val="00723EF3"/>
    <w:rsid w:val="0072495B"/>
    <w:rsid w:val="00725684"/>
    <w:rsid w:val="00727861"/>
    <w:rsid w:val="00727B3F"/>
    <w:rsid w:val="00730012"/>
    <w:rsid w:val="007300C8"/>
    <w:rsid w:val="007310FB"/>
    <w:rsid w:val="00732E92"/>
    <w:rsid w:val="0073463D"/>
    <w:rsid w:val="00735FDF"/>
    <w:rsid w:val="00736DF8"/>
    <w:rsid w:val="00740806"/>
    <w:rsid w:val="00741439"/>
    <w:rsid w:val="0074164F"/>
    <w:rsid w:val="00741673"/>
    <w:rsid w:val="00741E0D"/>
    <w:rsid w:val="00742B13"/>
    <w:rsid w:val="007431AA"/>
    <w:rsid w:val="0074321E"/>
    <w:rsid w:val="00743508"/>
    <w:rsid w:val="007439B8"/>
    <w:rsid w:val="00746C2C"/>
    <w:rsid w:val="007478F7"/>
    <w:rsid w:val="00747C25"/>
    <w:rsid w:val="00747ED5"/>
    <w:rsid w:val="0075086E"/>
    <w:rsid w:val="00751EC1"/>
    <w:rsid w:val="00752190"/>
    <w:rsid w:val="00753B7F"/>
    <w:rsid w:val="00753D90"/>
    <w:rsid w:val="00754918"/>
    <w:rsid w:val="00754CB5"/>
    <w:rsid w:val="00755021"/>
    <w:rsid w:val="00755C08"/>
    <w:rsid w:val="00760F45"/>
    <w:rsid w:val="007624F5"/>
    <w:rsid w:val="007626DB"/>
    <w:rsid w:val="007633F6"/>
    <w:rsid w:val="00765DD6"/>
    <w:rsid w:val="00766668"/>
    <w:rsid w:val="00766DCF"/>
    <w:rsid w:val="00770753"/>
    <w:rsid w:val="007708E1"/>
    <w:rsid w:val="00772B0A"/>
    <w:rsid w:val="00772BCB"/>
    <w:rsid w:val="007730AA"/>
    <w:rsid w:val="0077452B"/>
    <w:rsid w:val="0077479C"/>
    <w:rsid w:val="00774BBC"/>
    <w:rsid w:val="00775EF1"/>
    <w:rsid w:val="007763C0"/>
    <w:rsid w:val="00776982"/>
    <w:rsid w:val="00776D68"/>
    <w:rsid w:val="00777B8E"/>
    <w:rsid w:val="00780171"/>
    <w:rsid w:val="00781561"/>
    <w:rsid w:val="007818E7"/>
    <w:rsid w:val="00781D33"/>
    <w:rsid w:val="007829B0"/>
    <w:rsid w:val="007843A2"/>
    <w:rsid w:val="00785163"/>
    <w:rsid w:val="0078554B"/>
    <w:rsid w:val="00785AE0"/>
    <w:rsid w:val="007870E9"/>
    <w:rsid w:val="007871F5"/>
    <w:rsid w:val="0078748C"/>
    <w:rsid w:val="007905FB"/>
    <w:rsid w:val="00792017"/>
    <w:rsid w:val="007929ED"/>
    <w:rsid w:val="00794C28"/>
    <w:rsid w:val="007960F0"/>
    <w:rsid w:val="0079684B"/>
    <w:rsid w:val="007975D0"/>
    <w:rsid w:val="007A2C37"/>
    <w:rsid w:val="007A339F"/>
    <w:rsid w:val="007A3841"/>
    <w:rsid w:val="007A5682"/>
    <w:rsid w:val="007B081C"/>
    <w:rsid w:val="007B1270"/>
    <w:rsid w:val="007B2F27"/>
    <w:rsid w:val="007B5F16"/>
    <w:rsid w:val="007B6CC8"/>
    <w:rsid w:val="007B7BB2"/>
    <w:rsid w:val="007B7FE7"/>
    <w:rsid w:val="007C19D3"/>
    <w:rsid w:val="007C1B77"/>
    <w:rsid w:val="007C21FF"/>
    <w:rsid w:val="007C2D3C"/>
    <w:rsid w:val="007C328D"/>
    <w:rsid w:val="007C43E3"/>
    <w:rsid w:val="007C441E"/>
    <w:rsid w:val="007C4EB4"/>
    <w:rsid w:val="007C5C87"/>
    <w:rsid w:val="007D16B9"/>
    <w:rsid w:val="007D29F1"/>
    <w:rsid w:val="007D2D1E"/>
    <w:rsid w:val="007D3918"/>
    <w:rsid w:val="007D3F44"/>
    <w:rsid w:val="007D40C7"/>
    <w:rsid w:val="007D4840"/>
    <w:rsid w:val="007D484B"/>
    <w:rsid w:val="007D49DE"/>
    <w:rsid w:val="007D529D"/>
    <w:rsid w:val="007D55B0"/>
    <w:rsid w:val="007D560A"/>
    <w:rsid w:val="007D59AF"/>
    <w:rsid w:val="007D5C1C"/>
    <w:rsid w:val="007D7FE4"/>
    <w:rsid w:val="007E01E6"/>
    <w:rsid w:val="007E093A"/>
    <w:rsid w:val="007E0F95"/>
    <w:rsid w:val="007E1EA4"/>
    <w:rsid w:val="007E2458"/>
    <w:rsid w:val="007E2555"/>
    <w:rsid w:val="007E2644"/>
    <w:rsid w:val="007E2CFD"/>
    <w:rsid w:val="007E2E77"/>
    <w:rsid w:val="007E30CA"/>
    <w:rsid w:val="007E35EC"/>
    <w:rsid w:val="007E4437"/>
    <w:rsid w:val="007E4741"/>
    <w:rsid w:val="007E50D4"/>
    <w:rsid w:val="007E51FA"/>
    <w:rsid w:val="007E5BFD"/>
    <w:rsid w:val="007E62FA"/>
    <w:rsid w:val="007E661F"/>
    <w:rsid w:val="007E6987"/>
    <w:rsid w:val="007F05E3"/>
    <w:rsid w:val="007F1034"/>
    <w:rsid w:val="007F2EA9"/>
    <w:rsid w:val="007F37EB"/>
    <w:rsid w:val="007F625D"/>
    <w:rsid w:val="007F6F72"/>
    <w:rsid w:val="007F6FC1"/>
    <w:rsid w:val="007F71F2"/>
    <w:rsid w:val="00800CBA"/>
    <w:rsid w:val="00801935"/>
    <w:rsid w:val="00801C31"/>
    <w:rsid w:val="00801FC5"/>
    <w:rsid w:val="00802C47"/>
    <w:rsid w:val="00803EB3"/>
    <w:rsid w:val="0080586F"/>
    <w:rsid w:val="00805EA0"/>
    <w:rsid w:val="0080609C"/>
    <w:rsid w:val="00807BE5"/>
    <w:rsid w:val="00813B47"/>
    <w:rsid w:val="0081589C"/>
    <w:rsid w:val="00815E0E"/>
    <w:rsid w:val="0082048B"/>
    <w:rsid w:val="00822C7D"/>
    <w:rsid w:val="00823433"/>
    <w:rsid w:val="0082399E"/>
    <w:rsid w:val="00825EE4"/>
    <w:rsid w:val="00825EED"/>
    <w:rsid w:val="00826509"/>
    <w:rsid w:val="00826A02"/>
    <w:rsid w:val="008275E1"/>
    <w:rsid w:val="00831CB4"/>
    <w:rsid w:val="0083210D"/>
    <w:rsid w:val="00833121"/>
    <w:rsid w:val="008338B1"/>
    <w:rsid w:val="00833A7A"/>
    <w:rsid w:val="00833B29"/>
    <w:rsid w:val="00833E15"/>
    <w:rsid w:val="00834644"/>
    <w:rsid w:val="008359CF"/>
    <w:rsid w:val="008364DB"/>
    <w:rsid w:val="008371DB"/>
    <w:rsid w:val="00840297"/>
    <w:rsid w:val="00840C08"/>
    <w:rsid w:val="00841C86"/>
    <w:rsid w:val="00842938"/>
    <w:rsid w:val="00842B22"/>
    <w:rsid w:val="00842E27"/>
    <w:rsid w:val="00842EF1"/>
    <w:rsid w:val="00842FDF"/>
    <w:rsid w:val="008434B0"/>
    <w:rsid w:val="008434F1"/>
    <w:rsid w:val="00844F2F"/>
    <w:rsid w:val="0084632F"/>
    <w:rsid w:val="0084662B"/>
    <w:rsid w:val="008473BF"/>
    <w:rsid w:val="00851D4C"/>
    <w:rsid w:val="0085329B"/>
    <w:rsid w:val="00853410"/>
    <w:rsid w:val="00854BF7"/>
    <w:rsid w:val="0085552C"/>
    <w:rsid w:val="008561E7"/>
    <w:rsid w:val="0085772C"/>
    <w:rsid w:val="00857C37"/>
    <w:rsid w:val="00860CE2"/>
    <w:rsid w:val="00861049"/>
    <w:rsid w:val="008626F0"/>
    <w:rsid w:val="0086288C"/>
    <w:rsid w:val="008643E3"/>
    <w:rsid w:val="0086446E"/>
    <w:rsid w:val="00865C32"/>
    <w:rsid w:val="00865D99"/>
    <w:rsid w:val="00867524"/>
    <w:rsid w:val="00867541"/>
    <w:rsid w:val="0087017A"/>
    <w:rsid w:val="00871585"/>
    <w:rsid w:val="00872BC0"/>
    <w:rsid w:val="0087594A"/>
    <w:rsid w:val="0087640C"/>
    <w:rsid w:val="00876802"/>
    <w:rsid w:val="008826CB"/>
    <w:rsid w:val="00884A70"/>
    <w:rsid w:val="00884E2E"/>
    <w:rsid w:val="008853D8"/>
    <w:rsid w:val="00886465"/>
    <w:rsid w:val="00886EBA"/>
    <w:rsid w:val="00887197"/>
    <w:rsid w:val="00890480"/>
    <w:rsid w:val="00890856"/>
    <w:rsid w:val="00890AB3"/>
    <w:rsid w:val="00890DE0"/>
    <w:rsid w:val="00892A96"/>
    <w:rsid w:val="008943AA"/>
    <w:rsid w:val="008943B2"/>
    <w:rsid w:val="00895033"/>
    <w:rsid w:val="0089638B"/>
    <w:rsid w:val="008972B7"/>
    <w:rsid w:val="008973C7"/>
    <w:rsid w:val="00897D74"/>
    <w:rsid w:val="008A02FD"/>
    <w:rsid w:val="008A0FFC"/>
    <w:rsid w:val="008A37CC"/>
    <w:rsid w:val="008A593F"/>
    <w:rsid w:val="008A6BBF"/>
    <w:rsid w:val="008A79F2"/>
    <w:rsid w:val="008A7AA4"/>
    <w:rsid w:val="008A7C49"/>
    <w:rsid w:val="008B0EE0"/>
    <w:rsid w:val="008B0F90"/>
    <w:rsid w:val="008B1BC9"/>
    <w:rsid w:val="008B21CA"/>
    <w:rsid w:val="008B4A4C"/>
    <w:rsid w:val="008B4B90"/>
    <w:rsid w:val="008B5D92"/>
    <w:rsid w:val="008B6741"/>
    <w:rsid w:val="008B6914"/>
    <w:rsid w:val="008B70C9"/>
    <w:rsid w:val="008B7B82"/>
    <w:rsid w:val="008C12D1"/>
    <w:rsid w:val="008C1696"/>
    <w:rsid w:val="008C20C5"/>
    <w:rsid w:val="008C232A"/>
    <w:rsid w:val="008C2A82"/>
    <w:rsid w:val="008C30FF"/>
    <w:rsid w:val="008C3631"/>
    <w:rsid w:val="008C374B"/>
    <w:rsid w:val="008C3768"/>
    <w:rsid w:val="008C55FA"/>
    <w:rsid w:val="008C76E1"/>
    <w:rsid w:val="008C7C1D"/>
    <w:rsid w:val="008D10FF"/>
    <w:rsid w:val="008D1181"/>
    <w:rsid w:val="008D1203"/>
    <w:rsid w:val="008D132A"/>
    <w:rsid w:val="008D18D5"/>
    <w:rsid w:val="008D1951"/>
    <w:rsid w:val="008D285B"/>
    <w:rsid w:val="008D2A67"/>
    <w:rsid w:val="008D2BC1"/>
    <w:rsid w:val="008D54F5"/>
    <w:rsid w:val="008D55BF"/>
    <w:rsid w:val="008D5685"/>
    <w:rsid w:val="008D6B45"/>
    <w:rsid w:val="008D6C29"/>
    <w:rsid w:val="008D7C0C"/>
    <w:rsid w:val="008E144B"/>
    <w:rsid w:val="008E2382"/>
    <w:rsid w:val="008E33BD"/>
    <w:rsid w:val="008E34A4"/>
    <w:rsid w:val="008E4151"/>
    <w:rsid w:val="008E4785"/>
    <w:rsid w:val="008E5A9C"/>
    <w:rsid w:val="008E6603"/>
    <w:rsid w:val="008E66EC"/>
    <w:rsid w:val="008E72D8"/>
    <w:rsid w:val="008F06CD"/>
    <w:rsid w:val="008F0AF2"/>
    <w:rsid w:val="008F2F2D"/>
    <w:rsid w:val="008F3178"/>
    <w:rsid w:val="008F3BF2"/>
    <w:rsid w:val="008F4461"/>
    <w:rsid w:val="008F4BA4"/>
    <w:rsid w:val="008F566F"/>
    <w:rsid w:val="008F5F37"/>
    <w:rsid w:val="008F7442"/>
    <w:rsid w:val="008F7610"/>
    <w:rsid w:val="008F7D7F"/>
    <w:rsid w:val="009002CE"/>
    <w:rsid w:val="00901648"/>
    <w:rsid w:val="009016D2"/>
    <w:rsid w:val="00901CD7"/>
    <w:rsid w:val="00902231"/>
    <w:rsid w:val="009046B8"/>
    <w:rsid w:val="00904D38"/>
    <w:rsid w:val="0090602A"/>
    <w:rsid w:val="00906EBE"/>
    <w:rsid w:val="00907207"/>
    <w:rsid w:val="00907216"/>
    <w:rsid w:val="00910811"/>
    <w:rsid w:val="00910BC0"/>
    <w:rsid w:val="00910D38"/>
    <w:rsid w:val="00910FF4"/>
    <w:rsid w:val="009124F9"/>
    <w:rsid w:val="00912564"/>
    <w:rsid w:val="00912597"/>
    <w:rsid w:val="00912729"/>
    <w:rsid w:val="009129BD"/>
    <w:rsid w:val="00912A84"/>
    <w:rsid w:val="00912C28"/>
    <w:rsid w:val="00913A5B"/>
    <w:rsid w:val="009146C3"/>
    <w:rsid w:val="009148BC"/>
    <w:rsid w:val="00915A6B"/>
    <w:rsid w:val="00916DBA"/>
    <w:rsid w:val="00917D0B"/>
    <w:rsid w:val="00917D6D"/>
    <w:rsid w:val="00920A9A"/>
    <w:rsid w:val="009223F6"/>
    <w:rsid w:val="00922C1D"/>
    <w:rsid w:val="00925DF5"/>
    <w:rsid w:val="009262A1"/>
    <w:rsid w:val="009270E7"/>
    <w:rsid w:val="009312DC"/>
    <w:rsid w:val="009322CC"/>
    <w:rsid w:val="009343BC"/>
    <w:rsid w:val="00935870"/>
    <w:rsid w:val="009367E0"/>
    <w:rsid w:val="009377FE"/>
    <w:rsid w:val="00940208"/>
    <w:rsid w:val="009403FD"/>
    <w:rsid w:val="0094129A"/>
    <w:rsid w:val="00941C14"/>
    <w:rsid w:val="009425F5"/>
    <w:rsid w:val="00942A68"/>
    <w:rsid w:val="0094466D"/>
    <w:rsid w:val="0094490D"/>
    <w:rsid w:val="0094522B"/>
    <w:rsid w:val="0094555D"/>
    <w:rsid w:val="0094665B"/>
    <w:rsid w:val="00946F77"/>
    <w:rsid w:val="009473C6"/>
    <w:rsid w:val="00954482"/>
    <w:rsid w:val="00954747"/>
    <w:rsid w:val="00954ECD"/>
    <w:rsid w:val="00955017"/>
    <w:rsid w:val="00955548"/>
    <w:rsid w:val="009560D8"/>
    <w:rsid w:val="00956AB9"/>
    <w:rsid w:val="009575AD"/>
    <w:rsid w:val="00957966"/>
    <w:rsid w:val="009601C8"/>
    <w:rsid w:val="00961A39"/>
    <w:rsid w:val="00962903"/>
    <w:rsid w:val="009645D3"/>
    <w:rsid w:val="00965242"/>
    <w:rsid w:val="00965816"/>
    <w:rsid w:val="00965A6F"/>
    <w:rsid w:val="00965CFD"/>
    <w:rsid w:val="00965D4D"/>
    <w:rsid w:val="00966C35"/>
    <w:rsid w:val="009701B3"/>
    <w:rsid w:val="0097060E"/>
    <w:rsid w:val="009716E6"/>
    <w:rsid w:val="009719CD"/>
    <w:rsid w:val="009719F9"/>
    <w:rsid w:val="00971A5F"/>
    <w:rsid w:val="009730FF"/>
    <w:rsid w:val="009740B1"/>
    <w:rsid w:val="0097483B"/>
    <w:rsid w:val="009754F5"/>
    <w:rsid w:val="009763BD"/>
    <w:rsid w:val="00976AAC"/>
    <w:rsid w:val="00980000"/>
    <w:rsid w:val="0098056E"/>
    <w:rsid w:val="00980C9C"/>
    <w:rsid w:val="00980D02"/>
    <w:rsid w:val="00981102"/>
    <w:rsid w:val="009838E2"/>
    <w:rsid w:val="00984184"/>
    <w:rsid w:val="00985648"/>
    <w:rsid w:val="00985A45"/>
    <w:rsid w:val="0098682C"/>
    <w:rsid w:val="009868E9"/>
    <w:rsid w:val="00986901"/>
    <w:rsid w:val="009871D1"/>
    <w:rsid w:val="009876A1"/>
    <w:rsid w:val="009879C3"/>
    <w:rsid w:val="00990650"/>
    <w:rsid w:val="00991750"/>
    <w:rsid w:val="009930E6"/>
    <w:rsid w:val="009939A6"/>
    <w:rsid w:val="00993DA7"/>
    <w:rsid w:val="00995664"/>
    <w:rsid w:val="00995753"/>
    <w:rsid w:val="00996577"/>
    <w:rsid w:val="00996995"/>
    <w:rsid w:val="009A0104"/>
    <w:rsid w:val="009A0826"/>
    <w:rsid w:val="009A08CE"/>
    <w:rsid w:val="009A097A"/>
    <w:rsid w:val="009A0AE8"/>
    <w:rsid w:val="009A0B36"/>
    <w:rsid w:val="009A0E19"/>
    <w:rsid w:val="009A19DE"/>
    <w:rsid w:val="009A3B32"/>
    <w:rsid w:val="009A4A4F"/>
    <w:rsid w:val="009A4BF1"/>
    <w:rsid w:val="009A515B"/>
    <w:rsid w:val="009A68DB"/>
    <w:rsid w:val="009A69B9"/>
    <w:rsid w:val="009A6BBE"/>
    <w:rsid w:val="009A6CD0"/>
    <w:rsid w:val="009B0346"/>
    <w:rsid w:val="009B0FB8"/>
    <w:rsid w:val="009B18D0"/>
    <w:rsid w:val="009B1A54"/>
    <w:rsid w:val="009B1C87"/>
    <w:rsid w:val="009B3B68"/>
    <w:rsid w:val="009B56FA"/>
    <w:rsid w:val="009B5CBA"/>
    <w:rsid w:val="009B6BFD"/>
    <w:rsid w:val="009B6F56"/>
    <w:rsid w:val="009B773E"/>
    <w:rsid w:val="009B794B"/>
    <w:rsid w:val="009C06E3"/>
    <w:rsid w:val="009C125A"/>
    <w:rsid w:val="009C2C41"/>
    <w:rsid w:val="009C3031"/>
    <w:rsid w:val="009C4645"/>
    <w:rsid w:val="009C54D5"/>
    <w:rsid w:val="009C6305"/>
    <w:rsid w:val="009C6AC9"/>
    <w:rsid w:val="009C7033"/>
    <w:rsid w:val="009C7034"/>
    <w:rsid w:val="009C7A86"/>
    <w:rsid w:val="009D1899"/>
    <w:rsid w:val="009D19B2"/>
    <w:rsid w:val="009D2803"/>
    <w:rsid w:val="009D303F"/>
    <w:rsid w:val="009D4AA6"/>
    <w:rsid w:val="009D5024"/>
    <w:rsid w:val="009D51E8"/>
    <w:rsid w:val="009D59A2"/>
    <w:rsid w:val="009E06B5"/>
    <w:rsid w:val="009E0707"/>
    <w:rsid w:val="009E11A4"/>
    <w:rsid w:val="009E11D6"/>
    <w:rsid w:val="009E1460"/>
    <w:rsid w:val="009E1DE5"/>
    <w:rsid w:val="009E2FC6"/>
    <w:rsid w:val="009E3B45"/>
    <w:rsid w:val="009E3CAC"/>
    <w:rsid w:val="009E4E4B"/>
    <w:rsid w:val="009E4F12"/>
    <w:rsid w:val="009E67AA"/>
    <w:rsid w:val="009E714D"/>
    <w:rsid w:val="009F3A27"/>
    <w:rsid w:val="009F40A8"/>
    <w:rsid w:val="009F5056"/>
    <w:rsid w:val="009F5CA1"/>
    <w:rsid w:val="009F5F68"/>
    <w:rsid w:val="009F6D71"/>
    <w:rsid w:val="009F7E92"/>
    <w:rsid w:val="00A01308"/>
    <w:rsid w:val="00A01ADF"/>
    <w:rsid w:val="00A01C91"/>
    <w:rsid w:val="00A02776"/>
    <w:rsid w:val="00A027DA"/>
    <w:rsid w:val="00A036B5"/>
    <w:rsid w:val="00A045D5"/>
    <w:rsid w:val="00A048AF"/>
    <w:rsid w:val="00A05761"/>
    <w:rsid w:val="00A060DC"/>
    <w:rsid w:val="00A07186"/>
    <w:rsid w:val="00A108A0"/>
    <w:rsid w:val="00A10974"/>
    <w:rsid w:val="00A11184"/>
    <w:rsid w:val="00A12032"/>
    <w:rsid w:val="00A1241D"/>
    <w:rsid w:val="00A139BB"/>
    <w:rsid w:val="00A14287"/>
    <w:rsid w:val="00A14308"/>
    <w:rsid w:val="00A17A39"/>
    <w:rsid w:val="00A201F0"/>
    <w:rsid w:val="00A2181B"/>
    <w:rsid w:val="00A21866"/>
    <w:rsid w:val="00A21EB1"/>
    <w:rsid w:val="00A22F60"/>
    <w:rsid w:val="00A23720"/>
    <w:rsid w:val="00A250C2"/>
    <w:rsid w:val="00A25105"/>
    <w:rsid w:val="00A26E86"/>
    <w:rsid w:val="00A27822"/>
    <w:rsid w:val="00A30469"/>
    <w:rsid w:val="00A30833"/>
    <w:rsid w:val="00A3083A"/>
    <w:rsid w:val="00A320F4"/>
    <w:rsid w:val="00A33397"/>
    <w:rsid w:val="00A334D1"/>
    <w:rsid w:val="00A336FE"/>
    <w:rsid w:val="00A34A35"/>
    <w:rsid w:val="00A34A45"/>
    <w:rsid w:val="00A3505A"/>
    <w:rsid w:val="00A3584C"/>
    <w:rsid w:val="00A35B18"/>
    <w:rsid w:val="00A36662"/>
    <w:rsid w:val="00A36782"/>
    <w:rsid w:val="00A36C9E"/>
    <w:rsid w:val="00A36D2C"/>
    <w:rsid w:val="00A40C2B"/>
    <w:rsid w:val="00A41162"/>
    <w:rsid w:val="00A42AF0"/>
    <w:rsid w:val="00A439C7"/>
    <w:rsid w:val="00A44ED8"/>
    <w:rsid w:val="00A464B0"/>
    <w:rsid w:val="00A47E77"/>
    <w:rsid w:val="00A5209B"/>
    <w:rsid w:val="00A530B5"/>
    <w:rsid w:val="00A532CF"/>
    <w:rsid w:val="00A53F0D"/>
    <w:rsid w:val="00A54AC8"/>
    <w:rsid w:val="00A54D31"/>
    <w:rsid w:val="00A5519A"/>
    <w:rsid w:val="00A5582C"/>
    <w:rsid w:val="00A55A26"/>
    <w:rsid w:val="00A60A5B"/>
    <w:rsid w:val="00A6119C"/>
    <w:rsid w:val="00A612CC"/>
    <w:rsid w:val="00A61BD4"/>
    <w:rsid w:val="00A629E0"/>
    <w:rsid w:val="00A62B08"/>
    <w:rsid w:val="00A66F85"/>
    <w:rsid w:val="00A6748F"/>
    <w:rsid w:val="00A6778C"/>
    <w:rsid w:val="00A67BF7"/>
    <w:rsid w:val="00A71A0A"/>
    <w:rsid w:val="00A72D8D"/>
    <w:rsid w:val="00A72FE6"/>
    <w:rsid w:val="00A736E1"/>
    <w:rsid w:val="00A74349"/>
    <w:rsid w:val="00A7616F"/>
    <w:rsid w:val="00A7663C"/>
    <w:rsid w:val="00A76A13"/>
    <w:rsid w:val="00A77788"/>
    <w:rsid w:val="00A778BB"/>
    <w:rsid w:val="00A805BB"/>
    <w:rsid w:val="00A80FBD"/>
    <w:rsid w:val="00A81CEA"/>
    <w:rsid w:val="00A83719"/>
    <w:rsid w:val="00A84219"/>
    <w:rsid w:val="00A84717"/>
    <w:rsid w:val="00A85C8A"/>
    <w:rsid w:val="00A85EF6"/>
    <w:rsid w:val="00A865FC"/>
    <w:rsid w:val="00A87299"/>
    <w:rsid w:val="00A87A74"/>
    <w:rsid w:val="00A90789"/>
    <w:rsid w:val="00A90C8C"/>
    <w:rsid w:val="00A9125E"/>
    <w:rsid w:val="00A912B6"/>
    <w:rsid w:val="00A939CA"/>
    <w:rsid w:val="00A94E54"/>
    <w:rsid w:val="00A9507F"/>
    <w:rsid w:val="00A9536A"/>
    <w:rsid w:val="00A95DE6"/>
    <w:rsid w:val="00A965FF"/>
    <w:rsid w:val="00A97306"/>
    <w:rsid w:val="00AA0472"/>
    <w:rsid w:val="00AA1498"/>
    <w:rsid w:val="00AA1ECB"/>
    <w:rsid w:val="00AA33E7"/>
    <w:rsid w:val="00AA37CF"/>
    <w:rsid w:val="00AA44FC"/>
    <w:rsid w:val="00AA59F9"/>
    <w:rsid w:val="00AA5ED8"/>
    <w:rsid w:val="00AA63D1"/>
    <w:rsid w:val="00AA6D5C"/>
    <w:rsid w:val="00AA6D5D"/>
    <w:rsid w:val="00AA7AED"/>
    <w:rsid w:val="00AA7DDE"/>
    <w:rsid w:val="00AB1D78"/>
    <w:rsid w:val="00AB3E07"/>
    <w:rsid w:val="00AB43B9"/>
    <w:rsid w:val="00AB5852"/>
    <w:rsid w:val="00AB5966"/>
    <w:rsid w:val="00AB59CF"/>
    <w:rsid w:val="00AB6BB6"/>
    <w:rsid w:val="00AB6D5A"/>
    <w:rsid w:val="00AB716C"/>
    <w:rsid w:val="00AB7461"/>
    <w:rsid w:val="00AC03A8"/>
    <w:rsid w:val="00AC0F51"/>
    <w:rsid w:val="00AC2175"/>
    <w:rsid w:val="00AC24BC"/>
    <w:rsid w:val="00AC341C"/>
    <w:rsid w:val="00AC3482"/>
    <w:rsid w:val="00AC4853"/>
    <w:rsid w:val="00AC4962"/>
    <w:rsid w:val="00AC659D"/>
    <w:rsid w:val="00AC660C"/>
    <w:rsid w:val="00AD3172"/>
    <w:rsid w:val="00AD325F"/>
    <w:rsid w:val="00AD352F"/>
    <w:rsid w:val="00AD3E23"/>
    <w:rsid w:val="00AD42DA"/>
    <w:rsid w:val="00AD4677"/>
    <w:rsid w:val="00AD5EB6"/>
    <w:rsid w:val="00AD6CA9"/>
    <w:rsid w:val="00AE03CB"/>
    <w:rsid w:val="00AE0CAA"/>
    <w:rsid w:val="00AE114F"/>
    <w:rsid w:val="00AE16C1"/>
    <w:rsid w:val="00AE1A82"/>
    <w:rsid w:val="00AE1C28"/>
    <w:rsid w:val="00AE1FDC"/>
    <w:rsid w:val="00AE2AED"/>
    <w:rsid w:val="00AE2B57"/>
    <w:rsid w:val="00AE4806"/>
    <w:rsid w:val="00AE4874"/>
    <w:rsid w:val="00AE4DAE"/>
    <w:rsid w:val="00AE5794"/>
    <w:rsid w:val="00AE6C08"/>
    <w:rsid w:val="00AF2BD1"/>
    <w:rsid w:val="00AF3D10"/>
    <w:rsid w:val="00AF5434"/>
    <w:rsid w:val="00AF6524"/>
    <w:rsid w:val="00AF7997"/>
    <w:rsid w:val="00B01252"/>
    <w:rsid w:val="00B02028"/>
    <w:rsid w:val="00B03B37"/>
    <w:rsid w:val="00B03CF3"/>
    <w:rsid w:val="00B0444F"/>
    <w:rsid w:val="00B05309"/>
    <w:rsid w:val="00B05889"/>
    <w:rsid w:val="00B06108"/>
    <w:rsid w:val="00B0675C"/>
    <w:rsid w:val="00B07244"/>
    <w:rsid w:val="00B07306"/>
    <w:rsid w:val="00B07E4A"/>
    <w:rsid w:val="00B103BD"/>
    <w:rsid w:val="00B11633"/>
    <w:rsid w:val="00B12022"/>
    <w:rsid w:val="00B12F28"/>
    <w:rsid w:val="00B14030"/>
    <w:rsid w:val="00B14251"/>
    <w:rsid w:val="00B149D5"/>
    <w:rsid w:val="00B150FB"/>
    <w:rsid w:val="00B17867"/>
    <w:rsid w:val="00B17DBB"/>
    <w:rsid w:val="00B20FAE"/>
    <w:rsid w:val="00B22DCE"/>
    <w:rsid w:val="00B2348D"/>
    <w:rsid w:val="00B24C53"/>
    <w:rsid w:val="00B25075"/>
    <w:rsid w:val="00B25271"/>
    <w:rsid w:val="00B27A17"/>
    <w:rsid w:val="00B30FAA"/>
    <w:rsid w:val="00B348A5"/>
    <w:rsid w:val="00B35BF0"/>
    <w:rsid w:val="00B3626B"/>
    <w:rsid w:val="00B3698F"/>
    <w:rsid w:val="00B3727E"/>
    <w:rsid w:val="00B378F6"/>
    <w:rsid w:val="00B4255F"/>
    <w:rsid w:val="00B4296F"/>
    <w:rsid w:val="00B42A1D"/>
    <w:rsid w:val="00B437BA"/>
    <w:rsid w:val="00B43F84"/>
    <w:rsid w:val="00B445D9"/>
    <w:rsid w:val="00B457C3"/>
    <w:rsid w:val="00B45C95"/>
    <w:rsid w:val="00B46BCA"/>
    <w:rsid w:val="00B474CA"/>
    <w:rsid w:val="00B475A2"/>
    <w:rsid w:val="00B47A16"/>
    <w:rsid w:val="00B50DC4"/>
    <w:rsid w:val="00B521A4"/>
    <w:rsid w:val="00B5249C"/>
    <w:rsid w:val="00B5271A"/>
    <w:rsid w:val="00B52CDA"/>
    <w:rsid w:val="00B53B0E"/>
    <w:rsid w:val="00B54687"/>
    <w:rsid w:val="00B54B36"/>
    <w:rsid w:val="00B54EA7"/>
    <w:rsid w:val="00B5674C"/>
    <w:rsid w:val="00B56A11"/>
    <w:rsid w:val="00B575A5"/>
    <w:rsid w:val="00B60312"/>
    <w:rsid w:val="00B60AE7"/>
    <w:rsid w:val="00B6195E"/>
    <w:rsid w:val="00B62060"/>
    <w:rsid w:val="00B63B93"/>
    <w:rsid w:val="00B645AC"/>
    <w:rsid w:val="00B6501C"/>
    <w:rsid w:val="00B65328"/>
    <w:rsid w:val="00B65E57"/>
    <w:rsid w:val="00B66CC4"/>
    <w:rsid w:val="00B70268"/>
    <w:rsid w:val="00B71B5F"/>
    <w:rsid w:val="00B7233D"/>
    <w:rsid w:val="00B72B1D"/>
    <w:rsid w:val="00B73B01"/>
    <w:rsid w:val="00B7475E"/>
    <w:rsid w:val="00B76DE5"/>
    <w:rsid w:val="00B80467"/>
    <w:rsid w:val="00B804BF"/>
    <w:rsid w:val="00B807C9"/>
    <w:rsid w:val="00B80E99"/>
    <w:rsid w:val="00B8166A"/>
    <w:rsid w:val="00B817FE"/>
    <w:rsid w:val="00B82EB6"/>
    <w:rsid w:val="00B8343B"/>
    <w:rsid w:val="00B83530"/>
    <w:rsid w:val="00B851F3"/>
    <w:rsid w:val="00B86811"/>
    <w:rsid w:val="00B8776E"/>
    <w:rsid w:val="00B90229"/>
    <w:rsid w:val="00B90F5A"/>
    <w:rsid w:val="00B90F9C"/>
    <w:rsid w:val="00B91578"/>
    <w:rsid w:val="00B91693"/>
    <w:rsid w:val="00B92A62"/>
    <w:rsid w:val="00B931A0"/>
    <w:rsid w:val="00BA04F4"/>
    <w:rsid w:val="00BA11A1"/>
    <w:rsid w:val="00BA1B16"/>
    <w:rsid w:val="00BA2228"/>
    <w:rsid w:val="00BA30FF"/>
    <w:rsid w:val="00BA34AD"/>
    <w:rsid w:val="00BA3E92"/>
    <w:rsid w:val="00BA4119"/>
    <w:rsid w:val="00BA4EEE"/>
    <w:rsid w:val="00BA65F4"/>
    <w:rsid w:val="00BA68C4"/>
    <w:rsid w:val="00BA6C41"/>
    <w:rsid w:val="00BA77D7"/>
    <w:rsid w:val="00BA780C"/>
    <w:rsid w:val="00BA780E"/>
    <w:rsid w:val="00BA7E8D"/>
    <w:rsid w:val="00BB13A8"/>
    <w:rsid w:val="00BB196D"/>
    <w:rsid w:val="00BB1DD2"/>
    <w:rsid w:val="00BB2E19"/>
    <w:rsid w:val="00BB3E64"/>
    <w:rsid w:val="00BB458D"/>
    <w:rsid w:val="00BB4776"/>
    <w:rsid w:val="00BB483C"/>
    <w:rsid w:val="00BB604A"/>
    <w:rsid w:val="00BB67B4"/>
    <w:rsid w:val="00BC03A2"/>
    <w:rsid w:val="00BC058B"/>
    <w:rsid w:val="00BC1241"/>
    <w:rsid w:val="00BC1D58"/>
    <w:rsid w:val="00BC2342"/>
    <w:rsid w:val="00BC2F53"/>
    <w:rsid w:val="00BC3522"/>
    <w:rsid w:val="00BC3636"/>
    <w:rsid w:val="00BC4F45"/>
    <w:rsid w:val="00BC6372"/>
    <w:rsid w:val="00BC6876"/>
    <w:rsid w:val="00BC76FB"/>
    <w:rsid w:val="00BD13EC"/>
    <w:rsid w:val="00BD2868"/>
    <w:rsid w:val="00BD28E8"/>
    <w:rsid w:val="00BD2BE0"/>
    <w:rsid w:val="00BD3271"/>
    <w:rsid w:val="00BD34A7"/>
    <w:rsid w:val="00BD36B6"/>
    <w:rsid w:val="00BD3993"/>
    <w:rsid w:val="00BD3CB4"/>
    <w:rsid w:val="00BD4A5A"/>
    <w:rsid w:val="00BD4C7C"/>
    <w:rsid w:val="00BD52F8"/>
    <w:rsid w:val="00BD67A6"/>
    <w:rsid w:val="00BD7396"/>
    <w:rsid w:val="00BE0C1E"/>
    <w:rsid w:val="00BE3264"/>
    <w:rsid w:val="00BE3DF4"/>
    <w:rsid w:val="00BE4658"/>
    <w:rsid w:val="00BE4983"/>
    <w:rsid w:val="00BE5568"/>
    <w:rsid w:val="00BE5B7F"/>
    <w:rsid w:val="00BE68FA"/>
    <w:rsid w:val="00BE7FCE"/>
    <w:rsid w:val="00BF0429"/>
    <w:rsid w:val="00BF051D"/>
    <w:rsid w:val="00BF057E"/>
    <w:rsid w:val="00BF0877"/>
    <w:rsid w:val="00BF09E4"/>
    <w:rsid w:val="00BF0C06"/>
    <w:rsid w:val="00BF1749"/>
    <w:rsid w:val="00BF1BB9"/>
    <w:rsid w:val="00BF39ED"/>
    <w:rsid w:val="00BF3B45"/>
    <w:rsid w:val="00BF3FDB"/>
    <w:rsid w:val="00BF4977"/>
    <w:rsid w:val="00BF4B5D"/>
    <w:rsid w:val="00BF7055"/>
    <w:rsid w:val="00BF716B"/>
    <w:rsid w:val="00C0140B"/>
    <w:rsid w:val="00C01419"/>
    <w:rsid w:val="00C02B9B"/>
    <w:rsid w:val="00C035CE"/>
    <w:rsid w:val="00C03657"/>
    <w:rsid w:val="00C036A8"/>
    <w:rsid w:val="00C03877"/>
    <w:rsid w:val="00C04CFF"/>
    <w:rsid w:val="00C104C6"/>
    <w:rsid w:val="00C123EA"/>
    <w:rsid w:val="00C13CB8"/>
    <w:rsid w:val="00C14AD3"/>
    <w:rsid w:val="00C1505E"/>
    <w:rsid w:val="00C16620"/>
    <w:rsid w:val="00C166AD"/>
    <w:rsid w:val="00C17111"/>
    <w:rsid w:val="00C17D92"/>
    <w:rsid w:val="00C2128D"/>
    <w:rsid w:val="00C23097"/>
    <w:rsid w:val="00C25CA3"/>
    <w:rsid w:val="00C2696C"/>
    <w:rsid w:val="00C27033"/>
    <w:rsid w:val="00C27163"/>
    <w:rsid w:val="00C27A23"/>
    <w:rsid w:val="00C307A4"/>
    <w:rsid w:val="00C3100C"/>
    <w:rsid w:val="00C3188B"/>
    <w:rsid w:val="00C318B8"/>
    <w:rsid w:val="00C32084"/>
    <w:rsid w:val="00C321CD"/>
    <w:rsid w:val="00C324C5"/>
    <w:rsid w:val="00C32982"/>
    <w:rsid w:val="00C33086"/>
    <w:rsid w:val="00C33E42"/>
    <w:rsid w:val="00C344DC"/>
    <w:rsid w:val="00C34F67"/>
    <w:rsid w:val="00C357DC"/>
    <w:rsid w:val="00C36987"/>
    <w:rsid w:val="00C36A8E"/>
    <w:rsid w:val="00C40103"/>
    <w:rsid w:val="00C40E47"/>
    <w:rsid w:val="00C42C06"/>
    <w:rsid w:val="00C42E39"/>
    <w:rsid w:val="00C44394"/>
    <w:rsid w:val="00C4506C"/>
    <w:rsid w:val="00C457D5"/>
    <w:rsid w:val="00C465A5"/>
    <w:rsid w:val="00C506F5"/>
    <w:rsid w:val="00C515CC"/>
    <w:rsid w:val="00C520CA"/>
    <w:rsid w:val="00C52F76"/>
    <w:rsid w:val="00C53A8A"/>
    <w:rsid w:val="00C55012"/>
    <w:rsid w:val="00C5603F"/>
    <w:rsid w:val="00C56F2C"/>
    <w:rsid w:val="00C57863"/>
    <w:rsid w:val="00C609A5"/>
    <w:rsid w:val="00C60F25"/>
    <w:rsid w:val="00C62F29"/>
    <w:rsid w:val="00C63241"/>
    <w:rsid w:val="00C633CD"/>
    <w:rsid w:val="00C64150"/>
    <w:rsid w:val="00C64F97"/>
    <w:rsid w:val="00C652BD"/>
    <w:rsid w:val="00C6582B"/>
    <w:rsid w:val="00C66744"/>
    <w:rsid w:val="00C669F5"/>
    <w:rsid w:val="00C66E0D"/>
    <w:rsid w:val="00C66E85"/>
    <w:rsid w:val="00C67423"/>
    <w:rsid w:val="00C6756E"/>
    <w:rsid w:val="00C67AB7"/>
    <w:rsid w:val="00C67FD0"/>
    <w:rsid w:val="00C70EAA"/>
    <w:rsid w:val="00C7131F"/>
    <w:rsid w:val="00C72615"/>
    <w:rsid w:val="00C7584E"/>
    <w:rsid w:val="00C76A13"/>
    <w:rsid w:val="00C76C6C"/>
    <w:rsid w:val="00C7702A"/>
    <w:rsid w:val="00C80C19"/>
    <w:rsid w:val="00C812A8"/>
    <w:rsid w:val="00C816C5"/>
    <w:rsid w:val="00C81867"/>
    <w:rsid w:val="00C836FF"/>
    <w:rsid w:val="00C83BA7"/>
    <w:rsid w:val="00C84CD2"/>
    <w:rsid w:val="00C85047"/>
    <w:rsid w:val="00C85302"/>
    <w:rsid w:val="00C85D25"/>
    <w:rsid w:val="00C878C6"/>
    <w:rsid w:val="00C92D79"/>
    <w:rsid w:val="00C92DCA"/>
    <w:rsid w:val="00C94DE9"/>
    <w:rsid w:val="00C9553A"/>
    <w:rsid w:val="00C96323"/>
    <w:rsid w:val="00C97BCE"/>
    <w:rsid w:val="00CA014F"/>
    <w:rsid w:val="00CA0F1C"/>
    <w:rsid w:val="00CA1612"/>
    <w:rsid w:val="00CA17E3"/>
    <w:rsid w:val="00CA2B7F"/>
    <w:rsid w:val="00CA2FD1"/>
    <w:rsid w:val="00CA3E51"/>
    <w:rsid w:val="00CA4859"/>
    <w:rsid w:val="00CA6EFF"/>
    <w:rsid w:val="00CA76C2"/>
    <w:rsid w:val="00CA78B4"/>
    <w:rsid w:val="00CB126E"/>
    <w:rsid w:val="00CB2206"/>
    <w:rsid w:val="00CB42AB"/>
    <w:rsid w:val="00CB43A6"/>
    <w:rsid w:val="00CB44A8"/>
    <w:rsid w:val="00CB563B"/>
    <w:rsid w:val="00CB5681"/>
    <w:rsid w:val="00CB6349"/>
    <w:rsid w:val="00CB68E8"/>
    <w:rsid w:val="00CC1064"/>
    <w:rsid w:val="00CC17B1"/>
    <w:rsid w:val="00CC1BCF"/>
    <w:rsid w:val="00CC2E0D"/>
    <w:rsid w:val="00CC3E41"/>
    <w:rsid w:val="00CC5496"/>
    <w:rsid w:val="00CC54B8"/>
    <w:rsid w:val="00CC56C2"/>
    <w:rsid w:val="00CC6264"/>
    <w:rsid w:val="00CC673A"/>
    <w:rsid w:val="00CC6E99"/>
    <w:rsid w:val="00CC7FC0"/>
    <w:rsid w:val="00CD06D1"/>
    <w:rsid w:val="00CD1417"/>
    <w:rsid w:val="00CD20E7"/>
    <w:rsid w:val="00CD23DB"/>
    <w:rsid w:val="00CD36B2"/>
    <w:rsid w:val="00CD50D4"/>
    <w:rsid w:val="00CD5205"/>
    <w:rsid w:val="00CD792D"/>
    <w:rsid w:val="00CE0F55"/>
    <w:rsid w:val="00CE11E6"/>
    <w:rsid w:val="00CE19A0"/>
    <w:rsid w:val="00CE2528"/>
    <w:rsid w:val="00CE2B54"/>
    <w:rsid w:val="00CE3101"/>
    <w:rsid w:val="00CE3E01"/>
    <w:rsid w:val="00CE3F26"/>
    <w:rsid w:val="00CE4B71"/>
    <w:rsid w:val="00CE58A0"/>
    <w:rsid w:val="00CE67AB"/>
    <w:rsid w:val="00CE75A6"/>
    <w:rsid w:val="00CE76FA"/>
    <w:rsid w:val="00CE7BDE"/>
    <w:rsid w:val="00CE7E0A"/>
    <w:rsid w:val="00CF07F5"/>
    <w:rsid w:val="00CF0C12"/>
    <w:rsid w:val="00CF0E66"/>
    <w:rsid w:val="00CF21F5"/>
    <w:rsid w:val="00CF4070"/>
    <w:rsid w:val="00CF4157"/>
    <w:rsid w:val="00CF47C6"/>
    <w:rsid w:val="00CF63E6"/>
    <w:rsid w:val="00D00043"/>
    <w:rsid w:val="00D00D93"/>
    <w:rsid w:val="00D01EC0"/>
    <w:rsid w:val="00D01FC1"/>
    <w:rsid w:val="00D051F0"/>
    <w:rsid w:val="00D072D5"/>
    <w:rsid w:val="00D10303"/>
    <w:rsid w:val="00D1033A"/>
    <w:rsid w:val="00D10A42"/>
    <w:rsid w:val="00D12BDB"/>
    <w:rsid w:val="00D15430"/>
    <w:rsid w:val="00D166A6"/>
    <w:rsid w:val="00D16B1E"/>
    <w:rsid w:val="00D1788D"/>
    <w:rsid w:val="00D17B3B"/>
    <w:rsid w:val="00D218D3"/>
    <w:rsid w:val="00D22455"/>
    <w:rsid w:val="00D229E6"/>
    <w:rsid w:val="00D229FF"/>
    <w:rsid w:val="00D23940"/>
    <w:rsid w:val="00D23BEA"/>
    <w:rsid w:val="00D2541C"/>
    <w:rsid w:val="00D25527"/>
    <w:rsid w:val="00D26164"/>
    <w:rsid w:val="00D2684F"/>
    <w:rsid w:val="00D27C74"/>
    <w:rsid w:val="00D3137A"/>
    <w:rsid w:val="00D34600"/>
    <w:rsid w:val="00D353FA"/>
    <w:rsid w:val="00D35757"/>
    <w:rsid w:val="00D35E36"/>
    <w:rsid w:val="00D3610E"/>
    <w:rsid w:val="00D40B43"/>
    <w:rsid w:val="00D4109D"/>
    <w:rsid w:val="00D41600"/>
    <w:rsid w:val="00D42981"/>
    <w:rsid w:val="00D4435B"/>
    <w:rsid w:val="00D44C3B"/>
    <w:rsid w:val="00D45F11"/>
    <w:rsid w:val="00D46F55"/>
    <w:rsid w:val="00D47BCA"/>
    <w:rsid w:val="00D5095C"/>
    <w:rsid w:val="00D50BF4"/>
    <w:rsid w:val="00D50DF3"/>
    <w:rsid w:val="00D51156"/>
    <w:rsid w:val="00D52150"/>
    <w:rsid w:val="00D52B6B"/>
    <w:rsid w:val="00D54C7A"/>
    <w:rsid w:val="00D55850"/>
    <w:rsid w:val="00D57150"/>
    <w:rsid w:val="00D57165"/>
    <w:rsid w:val="00D6038F"/>
    <w:rsid w:val="00D61709"/>
    <w:rsid w:val="00D61DDA"/>
    <w:rsid w:val="00D61F0C"/>
    <w:rsid w:val="00D62669"/>
    <w:rsid w:val="00D62B2D"/>
    <w:rsid w:val="00D62C07"/>
    <w:rsid w:val="00D65F41"/>
    <w:rsid w:val="00D66731"/>
    <w:rsid w:val="00D66BFF"/>
    <w:rsid w:val="00D6775F"/>
    <w:rsid w:val="00D67B4F"/>
    <w:rsid w:val="00D67E8E"/>
    <w:rsid w:val="00D718F0"/>
    <w:rsid w:val="00D720E3"/>
    <w:rsid w:val="00D72E04"/>
    <w:rsid w:val="00D75062"/>
    <w:rsid w:val="00D750CC"/>
    <w:rsid w:val="00D7522A"/>
    <w:rsid w:val="00D75FFA"/>
    <w:rsid w:val="00D77896"/>
    <w:rsid w:val="00D80772"/>
    <w:rsid w:val="00D807E6"/>
    <w:rsid w:val="00D80906"/>
    <w:rsid w:val="00D80992"/>
    <w:rsid w:val="00D80CFA"/>
    <w:rsid w:val="00D8216A"/>
    <w:rsid w:val="00D82DE8"/>
    <w:rsid w:val="00D8306F"/>
    <w:rsid w:val="00D83757"/>
    <w:rsid w:val="00D83B49"/>
    <w:rsid w:val="00D84AA0"/>
    <w:rsid w:val="00D84B06"/>
    <w:rsid w:val="00D85230"/>
    <w:rsid w:val="00D85553"/>
    <w:rsid w:val="00D86F3F"/>
    <w:rsid w:val="00D87200"/>
    <w:rsid w:val="00D9025C"/>
    <w:rsid w:val="00D911BE"/>
    <w:rsid w:val="00D91999"/>
    <w:rsid w:val="00D91BDB"/>
    <w:rsid w:val="00D92219"/>
    <w:rsid w:val="00D9395C"/>
    <w:rsid w:val="00D941F5"/>
    <w:rsid w:val="00D944E4"/>
    <w:rsid w:val="00D94CBF"/>
    <w:rsid w:val="00D9539F"/>
    <w:rsid w:val="00D953B5"/>
    <w:rsid w:val="00D95FB3"/>
    <w:rsid w:val="00D963F8"/>
    <w:rsid w:val="00D96849"/>
    <w:rsid w:val="00DA1E3B"/>
    <w:rsid w:val="00DA2B7E"/>
    <w:rsid w:val="00DA2DD9"/>
    <w:rsid w:val="00DA542B"/>
    <w:rsid w:val="00DA60F9"/>
    <w:rsid w:val="00DA6148"/>
    <w:rsid w:val="00DA657E"/>
    <w:rsid w:val="00DA6607"/>
    <w:rsid w:val="00DA6F69"/>
    <w:rsid w:val="00DA6FE7"/>
    <w:rsid w:val="00DA7380"/>
    <w:rsid w:val="00DA7683"/>
    <w:rsid w:val="00DA78E6"/>
    <w:rsid w:val="00DA7C8A"/>
    <w:rsid w:val="00DB0307"/>
    <w:rsid w:val="00DB09ED"/>
    <w:rsid w:val="00DB0BF5"/>
    <w:rsid w:val="00DB11DA"/>
    <w:rsid w:val="00DB12B8"/>
    <w:rsid w:val="00DB1BEA"/>
    <w:rsid w:val="00DB1EBA"/>
    <w:rsid w:val="00DB2D3E"/>
    <w:rsid w:val="00DB308A"/>
    <w:rsid w:val="00DB3CBE"/>
    <w:rsid w:val="00DB50F7"/>
    <w:rsid w:val="00DB7601"/>
    <w:rsid w:val="00DB7B6D"/>
    <w:rsid w:val="00DC04F4"/>
    <w:rsid w:val="00DC06D7"/>
    <w:rsid w:val="00DC07C2"/>
    <w:rsid w:val="00DC0C10"/>
    <w:rsid w:val="00DC25C0"/>
    <w:rsid w:val="00DC29BE"/>
    <w:rsid w:val="00DC2AA1"/>
    <w:rsid w:val="00DC3925"/>
    <w:rsid w:val="00DC4068"/>
    <w:rsid w:val="00DC43F1"/>
    <w:rsid w:val="00DC5CAF"/>
    <w:rsid w:val="00DC5DEB"/>
    <w:rsid w:val="00DC63F7"/>
    <w:rsid w:val="00DC7171"/>
    <w:rsid w:val="00DD01DB"/>
    <w:rsid w:val="00DD0DE5"/>
    <w:rsid w:val="00DD1DAA"/>
    <w:rsid w:val="00DD3B01"/>
    <w:rsid w:val="00DD6D34"/>
    <w:rsid w:val="00DE132C"/>
    <w:rsid w:val="00DE157A"/>
    <w:rsid w:val="00DE1585"/>
    <w:rsid w:val="00DE3619"/>
    <w:rsid w:val="00DE3F60"/>
    <w:rsid w:val="00DE4373"/>
    <w:rsid w:val="00DE47DF"/>
    <w:rsid w:val="00DE4C6D"/>
    <w:rsid w:val="00DE4F97"/>
    <w:rsid w:val="00DE613F"/>
    <w:rsid w:val="00DE6306"/>
    <w:rsid w:val="00DF03D0"/>
    <w:rsid w:val="00DF0478"/>
    <w:rsid w:val="00DF11A9"/>
    <w:rsid w:val="00DF1AFD"/>
    <w:rsid w:val="00DF444D"/>
    <w:rsid w:val="00DF5187"/>
    <w:rsid w:val="00DF5626"/>
    <w:rsid w:val="00DF5B59"/>
    <w:rsid w:val="00DF7D2E"/>
    <w:rsid w:val="00DF7D3C"/>
    <w:rsid w:val="00E01AA8"/>
    <w:rsid w:val="00E04731"/>
    <w:rsid w:val="00E04F98"/>
    <w:rsid w:val="00E05488"/>
    <w:rsid w:val="00E06672"/>
    <w:rsid w:val="00E07210"/>
    <w:rsid w:val="00E07B99"/>
    <w:rsid w:val="00E10D63"/>
    <w:rsid w:val="00E10F55"/>
    <w:rsid w:val="00E1213B"/>
    <w:rsid w:val="00E13548"/>
    <w:rsid w:val="00E14AEA"/>
    <w:rsid w:val="00E15C92"/>
    <w:rsid w:val="00E16A97"/>
    <w:rsid w:val="00E1710D"/>
    <w:rsid w:val="00E20575"/>
    <w:rsid w:val="00E21294"/>
    <w:rsid w:val="00E223B1"/>
    <w:rsid w:val="00E22752"/>
    <w:rsid w:val="00E22930"/>
    <w:rsid w:val="00E2382A"/>
    <w:rsid w:val="00E23B01"/>
    <w:rsid w:val="00E240CB"/>
    <w:rsid w:val="00E2452D"/>
    <w:rsid w:val="00E24719"/>
    <w:rsid w:val="00E25025"/>
    <w:rsid w:val="00E26A0E"/>
    <w:rsid w:val="00E26C41"/>
    <w:rsid w:val="00E27CEB"/>
    <w:rsid w:val="00E303B1"/>
    <w:rsid w:val="00E3064C"/>
    <w:rsid w:val="00E31039"/>
    <w:rsid w:val="00E31E77"/>
    <w:rsid w:val="00E31F6C"/>
    <w:rsid w:val="00E335F1"/>
    <w:rsid w:val="00E34222"/>
    <w:rsid w:val="00E342F7"/>
    <w:rsid w:val="00E34B3F"/>
    <w:rsid w:val="00E35422"/>
    <w:rsid w:val="00E35E53"/>
    <w:rsid w:val="00E36C3D"/>
    <w:rsid w:val="00E36EE6"/>
    <w:rsid w:val="00E378BF"/>
    <w:rsid w:val="00E378F0"/>
    <w:rsid w:val="00E4168E"/>
    <w:rsid w:val="00E41E3C"/>
    <w:rsid w:val="00E41E9F"/>
    <w:rsid w:val="00E42166"/>
    <w:rsid w:val="00E42E3B"/>
    <w:rsid w:val="00E42FFE"/>
    <w:rsid w:val="00E439BC"/>
    <w:rsid w:val="00E447C8"/>
    <w:rsid w:val="00E44FFC"/>
    <w:rsid w:val="00E45703"/>
    <w:rsid w:val="00E464A8"/>
    <w:rsid w:val="00E500BC"/>
    <w:rsid w:val="00E513C2"/>
    <w:rsid w:val="00E516F0"/>
    <w:rsid w:val="00E52331"/>
    <w:rsid w:val="00E531E4"/>
    <w:rsid w:val="00E5391B"/>
    <w:rsid w:val="00E53D34"/>
    <w:rsid w:val="00E56E3C"/>
    <w:rsid w:val="00E57E73"/>
    <w:rsid w:val="00E608EB"/>
    <w:rsid w:val="00E60E0A"/>
    <w:rsid w:val="00E61172"/>
    <w:rsid w:val="00E6199F"/>
    <w:rsid w:val="00E61A0C"/>
    <w:rsid w:val="00E62E88"/>
    <w:rsid w:val="00E6438F"/>
    <w:rsid w:val="00E6441B"/>
    <w:rsid w:val="00E657C8"/>
    <w:rsid w:val="00E66109"/>
    <w:rsid w:val="00E66FBD"/>
    <w:rsid w:val="00E67FCE"/>
    <w:rsid w:val="00E71173"/>
    <w:rsid w:val="00E7200E"/>
    <w:rsid w:val="00E7349A"/>
    <w:rsid w:val="00E74967"/>
    <w:rsid w:val="00E75398"/>
    <w:rsid w:val="00E779C8"/>
    <w:rsid w:val="00E80289"/>
    <w:rsid w:val="00E80BDD"/>
    <w:rsid w:val="00E811F2"/>
    <w:rsid w:val="00E82141"/>
    <w:rsid w:val="00E84AF5"/>
    <w:rsid w:val="00E84D1E"/>
    <w:rsid w:val="00E850DF"/>
    <w:rsid w:val="00E8516B"/>
    <w:rsid w:val="00E85ADE"/>
    <w:rsid w:val="00E86B91"/>
    <w:rsid w:val="00E875B4"/>
    <w:rsid w:val="00E902C4"/>
    <w:rsid w:val="00E91491"/>
    <w:rsid w:val="00E916DF"/>
    <w:rsid w:val="00E91948"/>
    <w:rsid w:val="00E925A8"/>
    <w:rsid w:val="00E92ED9"/>
    <w:rsid w:val="00E93162"/>
    <w:rsid w:val="00E9331A"/>
    <w:rsid w:val="00E93B3E"/>
    <w:rsid w:val="00E93E2B"/>
    <w:rsid w:val="00E952F6"/>
    <w:rsid w:val="00E97042"/>
    <w:rsid w:val="00E9711E"/>
    <w:rsid w:val="00EA1020"/>
    <w:rsid w:val="00EA1868"/>
    <w:rsid w:val="00EA24AF"/>
    <w:rsid w:val="00EA2FC1"/>
    <w:rsid w:val="00EA2FE8"/>
    <w:rsid w:val="00EA5AE9"/>
    <w:rsid w:val="00EA675E"/>
    <w:rsid w:val="00EA69F0"/>
    <w:rsid w:val="00EA7737"/>
    <w:rsid w:val="00EB03DF"/>
    <w:rsid w:val="00EB4193"/>
    <w:rsid w:val="00EB4288"/>
    <w:rsid w:val="00EB4A98"/>
    <w:rsid w:val="00EB4C9E"/>
    <w:rsid w:val="00EB50D2"/>
    <w:rsid w:val="00EB5768"/>
    <w:rsid w:val="00EB583E"/>
    <w:rsid w:val="00EC012D"/>
    <w:rsid w:val="00EC0135"/>
    <w:rsid w:val="00EC0721"/>
    <w:rsid w:val="00EC0F1A"/>
    <w:rsid w:val="00EC1D35"/>
    <w:rsid w:val="00EC2160"/>
    <w:rsid w:val="00EC3352"/>
    <w:rsid w:val="00EC3DC2"/>
    <w:rsid w:val="00EC4BEA"/>
    <w:rsid w:val="00EC620B"/>
    <w:rsid w:val="00EC6819"/>
    <w:rsid w:val="00EC68DA"/>
    <w:rsid w:val="00EC6E83"/>
    <w:rsid w:val="00EC70B0"/>
    <w:rsid w:val="00EC775E"/>
    <w:rsid w:val="00ED0D68"/>
    <w:rsid w:val="00ED14A0"/>
    <w:rsid w:val="00ED1A69"/>
    <w:rsid w:val="00ED222A"/>
    <w:rsid w:val="00ED26E1"/>
    <w:rsid w:val="00ED2DC9"/>
    <w:rsid w:val="00ED35D2"/>
    <w:rsid w:val="00ED487A"/>
    <w:rsid w:val="00ED4B84"/>
    <w:rsid w:val="00ED58DE"/>
    <w:rsid w:val="00ED6A8B"/>
    <w:rsid w:val="00ED78B2"/>
    <w:rsid w:val="00EE0CB0"/>
    <w:rsid w:val="00EE0CCF"/>
    <w:rsid w:val="00EE4DBE"/>
    <w:rsid w:val="00EE4E72"/>
    <w:rsid w:val="00EE64E6"/>
    <w:rsid w:val="00EE679F"/>
    <w:rsid w:val="00EE7581"/>
    <w:rsid w:val="00EE7C32"/>
    <w:rsid w:val="00EF1196"/>
    <w:rsid w:val="00EF1D76"/>
    <w:rsid w:val="00EF2195"/>
    <w:rsid w:val="00EF2970"/>
    <w:rsid w:val="00EF46CC"/>
    <w:rsid w:val="00EF56C7"/>
    <w:rsid w:val="00EF5FB0"/>
    <w:rsid w:val="00EF64E1"/>
    <w:rsid w:val="00EF6E5D"/>
    <w:rsid w:val="00EF6F69"/>
    <w:rsid w:val="00F004F8"/>
    <w:rsid w:val="00F00687"/>
    <w:rsid w:val="00F00CF4"/>
    <w:rsid w:val="00F01EC7"/>
    <w:rsid w:val="00F0239F"/>
    <w:rsid w:val="00F03FF2"/>
    <w:rsid w:val="00F040FA"/>
    <w:rsid w:val="00F048B9"/>
    <w:rsid w:val="00F062DB"/>
    <w:rsid w:val="00F06798"/>
    <w:rsid w:val="00F0696B"/>
    <w:rsid w:val="00F07A6A"/>
    <w:rsid w:val="00F10026"/>
    <w:rsid w:val="00F104E6"/>
    <w:rsid w:val="00F106DE"/>
    <w:rsid w:val="00F10BA4"/>
    <w:rsid w:val="00F13ACE"/>
    <w:rsid w:val="00F14B3C"/>
    <w:rsid w:val="00F15DB7"/>
    <w:rsid w:val="00F16A91"/>
    <w:rsid w:val="00F20192"/>
    <w:rsid w:val="00F21B8F"/>
    <w:rsid w:val="00F22B2D"/>
    <w:rsid w:val="00F233DA"/>
    <w:rsid w:val="00F255C6"/>
    <w:rsid w:val="00F257D5"/>
    <w:rsid w:val="00F26FBC"/>
    <w:rsid w:val="00F346D0"/>
    <w:rsid w:val="00F34A4C"/>
    <w:rsid w:val="00F34CA7"/>
    <w:rsid w:val="00F36544"/>
    <w:rsid w:val="00F36EF3"/>
    <w:rsid w:val="00F37E12"/>
    <w:rsid w:val="00F4187A"/>
    <w:rsid w:val="00F41915"/>
    <w:rsid w:val="00F4288B"/>
    <w:rsid w:val="00F43741"/>
    <w:rsid w:val="00F4444D"/>
    <w:rsid w:val="00F445DA"/>
    <w:rsid w:val="00F4591B"/>
    <w:rsid w:val="00F45F32"/>
    <w:rsid w:val="00F46D4A"/>
    <w:rsid w:val="00F4735E"/>
    <w:rsid w:val="00F47470"/>
    <w:rsid w:val="00F47E4D"/>
    <w:rsid w:val="00F47F43"/>
    <w:rsid w:val="00F51392"/>
    <w:rsid w:val="00F5193D"/>
    <w:rsid w:val="00F52A00"/>
    <w:rsid w:val="00F54376"/>
    <w:rsid w:val="00F55455"/>
    <w:rsid w:val="00F56554"/>
    <w:rsid w:val="00F5662B"/>
    <w:rsid w:val="00F56E88"/>
    <w:rsid w:val="00F57DE9"/>
    <w:rsid w:val="00F60774"/>
    <w:rsid w:val="00F6371A"/>
    <w:rsid w:val="00F657FC"/>
    <w:rsid w:val="00F65A5A"/>
    <w:rsid w:val="00F65E31"/>
    <w:rsid w:val="00F660FC"/>
    <w:rsid w:val="00F66753"/>
    <w:rsid w:val="00F67922"/>
    <w:rsid w:val="00F67DBC"/>
    <w:rsid w:val="00F72451"/>
    <w:rsid w:val="00F7263F"/>
    <w:rsid w:val="00F737CD"/>
    <w:rsid w:val="00F74855"/>
    <w:rsid w:val="00F74939"/>
    <w:rsid w:val="00F77624"/>
    <w:rsid w:val="00F7767C"/>
    <w:rsid w:val="00F80268"/>
    <w:rsid w:val="00F81039"/>
    <w:rsid w:val="00F82141"/>
    <w:rsid w:val="00F82552"/>
    <w:rsid w:val="00F85CC0"/>
    <w:rsid w:val="00F861E8"/>
    <w:rsid w:val="00F8621D"/>
    <w:rsid w:val="00F8636D"/>
    <w:rsid w:val="00F87551"/>
    <w:rsid w:val="00F9019E"/>
    <w:rsid w:val="00F9044C"/>
    <w:rsid w:val="00F91602"/>
    <w:rsid w:val="00F92426"/>
    <w:rsid w:val="00F93D1A"/>
    <w:rsid w:val="00F95F23"/>
    <w:rsid w:val="00F963EA"/>
    <w:rsid w:val="00F97796"/>
    <w:rsid w:val="00FA01DA"/>
    <w:rsid w:val="00FA1CEF"/>
    <w:rsid w:val="00FA1EF5"/>
    <w:rsid w:val="00FA1FC5"/>
    <w:rsid w:val="00FA3190"/>
    <w:rsid w:val="00FA34E4"/>
    <w:rsid w:val="00FA4738"/>
    <w:rsid w:val="00FA7860"/>
    <w:rsid w:val="00FA7FE8"/>
    <w:rsid w:val="00FB0D10"/>
    <w:rsid w:val="00FB1A94"/>
    <w:rsid w:val="00FB1D9B"/>
    <w:rsid w:val="00FB1FBA"/>
    <w:rsid w:val="00FB26AA"/>
    <w:rsid w:val="00FB2AA1"/>
    <w:rsid w:val="00FB3806"/>
    <w:rsid w:val="00FB485A"/>
    <w:rsid w:val="00FB5317"/>
    <w:rsid w:val="00FB6839"/>
    <w:rsid w:val="00FB7688"/>
    <w:rsid w:val="00FC0912"/>
    <w:rsid w:val="00FC0DB6"/>
    <w:rsid w:val="00FC2892"/>
    <w:rsid w:val="00FC38C6"/>
    <w:rsid w:val="00FC6969"/>
    <w:rsid w:val="00FC6BD0"/>
    <w:rsid w:val="00FC6F94"/>
    <w:rsid w:val="00FD13C6"/>
    <w:rsid w:val="00FD14C3"/>
    <w:rsid w:val="00FD1A16"/>
    <w:rsid w:val="00FD26CA"/>
    <w:rsid w:val="00FD2793"/>
    <w:rsid w:val="00FD2AC1"/>
    <w:rsid w:val="00FD2C0F"/>
    <w:rsid w:val="00FD399F"/>
    <w:rsid w:val="00FD3A0C"/>
    <w:rsid w:val="00FD3C5F"/>
    <w:rsid w:val="00FD3F00"/>
    <w:rsid w:val="00FD41AE"/>
    <w:rsid w:val="00FD4ABA"/>
    <w:rsid w:val="00FD4D8E"/>
    <w:rsid w:val="00FD7D63"/>
    <w:rsid w:val="00FE1241"/>
    <w:rsid w:val="00FE1449"/>
    <w:rsid w:val="00FE163D"/>
    <w:rsid w:val="00FE1AF0"/>
    <w:rsid w:val="00FE1CA2"/>
    <w:rsid w:val="00FE26B6"/>
    <w:rsid w:val="00FE3A38"/>
    <w:rsid w:val="00FE5452"/>
    <w:rsid w:val="00FE6372"/>
    <w:rsid w:val="00FE669E"/>
    <w:rsid w:val="00FE6F0E"/>
    <w:rsid w:val="00FE7995"/>
    <w:rsid w:val="00FF099B"/>
    <w:rsid w:val="00FF162F"/>
    <w:rsid w:val="00FF1F42"/>
    <w:rsid w:val="00FF2DFE"/>
    <w:rsid w:val="00FF2E1C"/>
    <w:rsid w:val="00FF2F7A"/>
    <w:rsid w:val="00FF52F6"/>
    <w:rsid w:val="00FF6623"/>
    <w:rsid w:val="00FF7C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2D4D9"/>
  <w15:docId w15:val="{BE641A83-FB04-4088-88E9-9A376B2D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7A0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8F7D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77A0F"/>
    <w:pPr>
      <w:spacing w:before="75" w:after="75"/>
      <w:ind w:firstLine="375"/>
      <w:jc w:val="both"/>
    </w:pPr>
  </w:style>
  <w:style w:type="paragraph" w:customStyle="1" w:styleId="naisnod">
    <w:name w:val="naisnod"/>
    <w:basedOn w:val="Normal"/>
    <w:rsid w:val="00677A0F"/>
    <w:pPr>
      <w:spacing w:before="150" w:after="150"/>
      <w:jc w:val="center"/>
    </w:pPr>
    <w:rPr>
      <w:b/>
      <w:bCs/>
    </w:rPr>
  </w:style>
  <w:style w:type="paragraph" w:customStyle="1" w:styleId="naiskr">
    <w:name w:val="naiskr"/>
    <w:basedOn w:val="Normal"/>
    <w:rsid w:val="00677A0F"/>
    <w:pPr>
      <w:spacing w:before="75" w:after="75"/>
    </w:pPr>
  </w:style>
  <w:style w:type="character" w:styleId="Hyperlink">
    <w:name w:val="Hyperlink"/>
    <w:uiPriority w:val="99"/>
    <w:unhideWhenUsed/>
    <w:rsid w:val="00677A0F"/>
    <w:rPr>
      <w:color w:val="0000FF"/>
      <w:u w:val="single"/>
    </w:rPr>
  </w:style>
  <w:style w:type="paragraph" w:styleId="Header">
    <w:name w:val="header"/>
    <w:basedOn w:val="Normal"/>
    <w:link w:val="HeaderChar"/>
    <w:uiPriority w:val="99"/>
    <w:unhideWhenUsed/>
    <w:rsid w:val="00677A0F"/>
    <w:pPr>
      <w:tabs>
        <w:tab w:val="center" w:pos="4320"/>
        <w:tab w:val="right" w:pos="8640"/>
      </w:tabs>
    </w:pPr>
  </w:style>
  <w:style w:type="character" w:customStyle="1" w:styleId="HeaderChar">
    <w:name w:val="Header Char"/>
    <w:basedOn w:val="DefaultParagraphFont"/>
    <w:link w:val="Header"/>
    <w:uiPriority w:val="99"/>
    <w:rsid w:val="00677A0F"/>
    <w:rPr>
      <w:rFonts w:ascii="Times New Roman" w:eastAsia="Times New Roman" w:hAnsi="Times New Roman" w:cs="Times New Roman"/>
      <w:sz w:val="24"/>
      <w:szCs w:val="24"/>
      <w:lang w:eastAsia="lv-LV"/>
    </w:rPr>
  </w:style>
  <w:style w:type="paragraph" w:styleId="Footer">
    <w:name w:val="footer"/>
    <w:basedOn w:val="Normal"/>
    <w:link w:val="FooterChar1"/>
    <w:uiPriority w:val="99"/>
    <w:unhideWhenUsed/>
    <w:rsid w:val="00677A0F"/>
    <w:pPr>
      <w:tabs>
        <w:tab w:val="center" w:pos="4320"/>
        <w:tab w:val="right" w:pos="8640"/>
      </w:tabs>
    </w:pPr>
  </w:style>
  <w:style w:type="character" w:customStyle="1" w:styleId="FooterChar">
    <w:name w:val="Footer Char"/>
    <w:basedOn w:val="DefaultParagraphFont"/>
    <w:uiPriority w:val="99"/>
    <w:rsid w:val="00677A0F"/>
    <w:rPr>
      <w:rFonts w:ascii="Times New Roman" w:eastAsia="Times New Roman" w:hAnsi="Times New Roman" w:cs="Times New Roman"/>
      <w:sz w:val="24"/>
      <w:szCs w:val="24"/>
      <w:lang w:eastAsia="lv-LV"/>
    </w:rPr>
  </w:style>
  <w:style w:type="character" w:customStyle="1" w:styleId="FooterChar1">
    <w:name w:val="Footer Char1"/>
    <w:link w:val="Footer"/>
    <w:uiPriority w:val="99"/>
    <w:rsid w:val="00677A0F"/>
    <w:rPr>
      <w:rFonts w:ascii="Times New Roman" w:eastAsia="Times New Roman" w:hAnsi="Times New Roman" w:cs="Times New Roman"/>
      <w:sz w:val="24"/>
      <w:szCs w:val="24"/>
      <w:lang w:eastAsia="lv-LV"/>
    </w:rPr>
  </w:style>
  <w:style w:type="paragraph" w:styleId="NormalWeb">
    <w:name w:val="Normal (Web)"/>
    <w:basedOn w:val="Normal"/>
    <w:rsid w:val="00677A0F"/>
    <w:pPr>
      <w:spacing w:before="100" w:after="100"/>
    </w:pPr>
    <w:rPr>
      <w:szCs w:val="20"/>
      <w:lang w:val="en-GB" w:eastAsia="en-US"/>
    </w:rPr>
  </w:style>
  <w:style w:type="character" w:styleId="Strong">
    <w:name w:val="Strong"/>
    <w:uiPriority w:val="22"/>
    <w:qFormat/>
    <w:rsid w:val="00677A0F"/>
    <w:rPr>
      <w:b/>
      <w:bCs/>
    </w:rPr>
  </w:style>
  <w:style w:type="paragraph" w:customStyle="1" w:styleId="tvhtmlmktable">
    <w:name w:val="tv_html mk_table"/>
    <w:basedOn w:val="Normal"/>
    <w:rsid w:val="00677A0F"/>
    <w:pPr>
      <w:spacing w:before="100" w:beforeAutospacing="1" w:after="100" w:afterAutospacing="1"/>
    </w:pPr>
    <w:rPr>
      <w:rFonts w:ascii="Verdana" w:hAnsi="Verdana"/>
      <w:sz w:val="18"/>
      <w:szCs w:val="18"/>
    </w:rPr>
  </w:style>
  <w:style w:type="paragraph" w:styleId="ListParagraph">
    <w:name w:val="List Paragraph"/>
    <w:aliases w:val="2,H&amp;P List Paragraph,Strip,Bullet list,Normal bullet 2,Saraksta rindkopa1,Akapit z listą BS,Bull,Bullet 1,Bullet Points,Dot pt,F5 List Paragraph,IFCL - List Paragraph,Indicator Text,List Paragraph Char Char Char,List Paragraph1"/>
    <w:basedOn w:val="Normal"/>
    <w:link w:val="ListParagraphChar"/>
    <w:uiPriority w:val="34"/>
    <w:qFormat/>
    <w:rsid w:val="00677A0F"/>
    <w:pPr>
      <w:ind w:left="720"/>
      <w:contextualSpacing/>
    </w:pPr>
    <w:rPr>
      <w:lang w:eastAsia="en-US"/>
    </w:rPr>
  </w:style>
  <w:style w:type="character" w:customStyle="1" w:styleId="apple-converted-space">
    <w:name w:val="apple-converted-space"/>
    <w:rsid w:val="00677A0F"/>
  </w:style>
  <w:style w:type="character" w:styleId="Emphasis">
    <w:name w:val="Emphasis"/>
    <w:uiPriority w:val="20"/>
    <w:qFormat/>
    <w:rsid w:val="00677A0F"/>
    <w:rPr>
      <w:i/>
      <w:iCs/>
    </w:rPr>
  </w:style>
  <w:style w:type="paragraph" w:styleId="BalloonText">
    <w:name w:val="Balloon Text"/>
    <w:basedOn w:val="Normal"/>
    <w:link w:val="BalloonTextChar"/>
    <w:uiPriority w:val="99"/>
    <w:semiHidden/>
    <w:unhideWhenUsed/>
    <w:rsid w:val="00664C43"/>
    <w:rPr>
      <w:rFonts w:ascii="Tahoma" w:hAnsi="Tahoma" w:cs="Tahoma"/>
      <w:sz w:val="16"/>
      <w:szCs w:val="16"/>
    </w:rPr>
  </w:style>
  <w:style w:type="character" w:customStyle="1" w:styleId="BalloonTextChar">
    <w:name w:val="Balloon Text Char"/>
    <w:basedOn w:val="DefaultParagraphFont"/>
    <w:link w:val="BalloonText"/>
    <w:uiPriority w:val="99"/>
    <w:semiHidden/>
    <w:rsid w:val="00664C43"/>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CE75A6"/>
    <w:rPr>
      <w:sz w:val="16"/>
      <w:szCs w:val="16"/>
    </w:rPr>
  </w:style>
  <w:style w:type="paragraph" w:styleId="CommentText">
    <w:name w:val="annotation text"/>
    <w:basedOn w:val="Normal"/>
    <w:link w:val="CommentTextChar"/>
    <w:uiPriority w:val="99"/>
    <w:semiHidden/>
    <w:unhideWhenUsed/>
    <w:rsid w:val="00CE75A6"/>
    <w:rPr>
      <w:sz w:val="20"/>
      <w:szCs w:val="20"/>
    </w:rPr>
  </w:style>
  <w:style w:type="character" w:customStyle="1" w:styleId="CommentTextChar">
    <w:name w:val="Comment Text Char"/>
    <w:basedOn w:val="DefaultParagraphFont"/>
    <w:link w:val="CommentText"/>
    <w:uiPriority w:val="99"/>
    <w:semiHidden/>
    <w:rsid w:val="00CE75A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E75A6"/>
    <w:rPr>
      <w:b/>
      <w:bCs/>
    </w:rPr>
  </w:style>
  <w:style w:type="character" w:customStyle="1" w:styleId="CommentSubjectChar">
    <w:name w:val="Comment Subject Char"/>
    <w:basedOn w:val="CommentTextChar"/>
    <w:link w:val="CommentSubject"/>
    <w:uiPriority w:val="99"/>
    <w:semiHidden/>
    <w:rsid w:val="00CE75A6"/>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D85230"/>
    <w:pPr>
      <w:jc w:val="both"/>
    </w:pPr>
    <w:rPr>
      <w:rFonts w:eastAsia="Calibri"/>
      <w:sz w:val="28"/>
      <w:szCs w:val="28"/>
      <w:lang w:val="en-AU" w:eastAsia="en-US"/>
    </w:rPr>
  </w:style>
  <w:style w:type="character" w:customStyle="1" w:styleId="BodyTextChar">
    <w:name w:val="Body Text Char"/>
    <w:basedOn w:val="DefaultParagraphFont"/>
    <w:link w:val="BodyText"/>
    <w:rsid w:val="00D85230"/>
    <w:rPr>
      <w:rFonts w:ascii="Times New Roman" w:eastAsia="Calibri" w:hAnsi="Times New Roman" w:cs="Times New Roman"/>
      <w:sz w:val="28"/>
      <w:szCs w:val="28"/>
      <w:lang w:val="en-AU"/>
    </w:rPr>
  </w:style>
  <w:style w:type="character" w:customStyle="1" w:styleId="spelle">
    <w:name w:val="spelle"/>
    <w:basedOn w:val="DefaultParagraphFont"/>
    <w:rsid w:val="009343BC"/>
    <w:rPr>
      <w:rFonts w:cs="Times New Roman"/>
    </w:rPr>
  </w:style>
  <w:style w:type="paragraph" w:styleId="FootnoteText">
    <w:name w:val="footnote text"/>
    <w:basedOn w:val="Normal"/>
    <w:link w:val="FootnoteTextChar"/>
    <w:unhideWhenUsed/>
    <w:rsid w:val="00643002"/>
    <w:rPr>
      <w:rFonts w:eastAsia="Calibri"/>
      <w:sz w:val="20"/>
      <w:szCs w:val="20"/>
    </w:rPr>
  </w:style>
  <w:style w:type="character" w:customStyle="1" w:styleId="FootnoteTextChar">
    <w:name w:val="Footnote Text Char"/>
    <w:basedOn w:val="DefaultParagraphFont"/>
    <w:link w:val="FootnoteText"/>
    <w:rsid w:val="00643002"/>
    <w:rPr>
      <w:rFonts w:ascii="Times New Roman" w:eastAsia="Calibri" w:hAnsi="Times New Roman" w:cs="Times New Roman"/>
      <w:sz w:val="20"/>
      <w:szCs w:val="20"/>
      <w:lang w:eastAsia="lv-LV"/>
    </w:rPr>
  </w:style>
  <w:style w:type="table" w:styleId="TableGrid">
    <w:name w:val="Table Grid"/>
    <w:basedOn w:val="TableNormal"/>
    <w:uiPriority w:val="39"/>
    <w:rsid w:val="0039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9367E0"/>
    <w:rPr>
      <w:vertAlign w:val="superscript"/>
    </w:rPr>
  </w:style>
  <w:style w:type="character" w:styleId="FollowedHyperlink">
    <w:name w:val="FollowedHyperlink"/>
    <w:basedOn w:val="DefaultParagraphFont"/>
    <w:uiPriority w:val="99"/>
    <w:semiHidden/>
    <w:unhideWhenUsed/>
    <w:rsid w:val="00294050"/>
    <w:rPr>
      <w:color w:val="954F72" w:themeColor="followedHyperlink"/>
      <w:u w:val="single"/>
    </w:rPr>
  </w:style>
  <w:style w:type="character" w:customStyle="1" w:styleId="ListParagraphChar">
    <w:name w:val="List Paragraph Char"/>
    <w:aliases w:val="2 Char,H&amp;P List Paragraph Char,Strip Char,Bullet list Char,Normal bullet 2 Char,Saraksta rindkopa1 Char,Akapit z listą BS Char,Bull Char,Bullet 1 Char,Bullet Points Char,Dot pt Char,F5 List Paragraph Char,IFCL - List Paragraph Char"/>
    <w:link w:val="ListParagraph"/>
    <w:uiPriority w:val="34"/>
    <w:qFormat/>
    <w:rsid w:val="00EE64E6"/>
    <w:rPr>
      <w:rFonts w:ascii="Times New Roman" w:eastAsia="Times New Roman" w:hAnsi="Times New Roman" w:cs="Times New Roman"/>
      <w:sz w:val="24"/>
      <w:szCs w:val="24"/>
    </w:rPr>
  </w:style>
  <w:style w:type="paragraph" w:styleId="ListBullet">
    <w:name w:val="List Bullet"/>
    <w:basedOn w:val="Normal"/>
    <w:uiPriority w:val="99"/>
    <w:unhideWhenUsed/>
    <w:rsid w:val="00FA7FE8"/>
    <w:pPr>
      <w:numPr>
        <w:numId w:val="11"/>
      </w:numPr>
      <w:contextualSpacing/>
    </w:pPr>
  </w:style>
  <w:style w:type="paragraph" w:styleId="EndnoteText">
    <w:name w:val="endnote text"/>
    <w:basedOn w:val="Normal"/>
    <w:link w:val="EndnoteTextChar"/>
    <w:uiPriority w:val="99"/>
    <w:semiHidden/>
    <w:unhideWhenUsed/>
    <w:rsid w:val="00B80467"/>
    <w:rPr>
      <w:sz w:val="20"/>
      <w:szCs w:val="20"/>
    </w:rPr>
  </w:style>
  <w:style w:type="character" w:customStyle="1" w:styleId="EndnoteTextChar">
    <w:name w:val="Endnote Text Char"/>
    <w:basedOn w:val="DefaultParagraphFont"/>
    <w:link w:val="EndnoteText"/>
    <w:uiPriority w:val="99"/>
    <w:semiHidden/>
    <w:rsid w:val="00B80467"/>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B80467"/>
    <w:rPr>
      <w:vertAlign w:val="superscript"/>
    </w:rPr>
  </w:style>
  <w:style w:type="character" w:customStyle="1" w:styleId="Heading3Char">
    <w:name w:val="Heading 3 Char"/>
    <w:basedOn w:val="DefaultParagraphFont"/>
    <w:link w:val="Heading3"/>
    <w:uiPriority w:val="9"/>
    <w:rsid w:val="008F7D7F"/>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527">
      <w:bodyDiv w:val="1"/>
      <w:marLeft w:val="0"/>
      <w:marRight w:val="0"/>
      <w:marTop w:val="0"/>
      <w:marBottom w:val="0"/>
      <w:divBdr>
        <w:top w:val="none" w:sz="0" w:space="0" w:color="auto"/>
        <w:left w:val="none" w:sz="0" w:space="0" w:color="auto"/>
        <w:bottom w:val="none" w:sz="0" w:space="0" w:color="auto"/>
        <w:right w:val="none" w:sz="0" w:space="0" w:color="auto"/>
      </w:divBdr>
    </w:div>
    <w:div w:id="327372004">
      <w:bodyDiv w:val="1"/>
      <w:marLeft w:val="0"/>
      <w:marRight w:val="0"/>
      <w:marTop w:val="0"/>
      <w:marBottom w:val="0"/>
      <w:divBdr>
        <w:top w:val="none" w:sz="0" w:space="0" w:color="auto"/>
        <w:left w:val="none" w:sz="0" w:space="0" w:color="auto"/>
        <w:bottom w:val="none" w:sz="0" w:space="0" w:color="auto"/>
        <w:right w:val="none" w:sz="0" w:space="0" w:color="auto"/>
      </w:divBdr>
    </w:div>
    <w:div w:id="991374605">
      <w:bodyDiv w:val="1"/>
      <w:marLeft w:val="0"/>
      <w:marRight w:val="0"/>
      <w:marTop w:val="0"/>
      <w:marBottom w:val="0"/>
      <w:divBdr>
        <w:top w:val="none" w:sz="0" w:space="0" w:color="auto"/>
        <w:left w:val="none" w:sz="0" w:space="0" w:color="auto"/>
        <w:bottom w:val="none" w:sz="0" w:space="0" w:color="auto"/>
        <w:right w:val="none" w:sz="0" w:space="0" w:color="auto"/>
      </w:divBdr>
    </w:div>
    <w:div w:id="1009480935">
      <w:bodyDiv w:val="1"/>
      <w:marLeft w:val="0"/>
      <w:marRight w:val="0"/>
      <w:marTop w:val="0"/>
      <w:marBottom w:val="0"/>
      <w:divBdr>
        <w:top w:val="none" w:sz="0" w:space="0" w:color="auto"/>
        <w:left w:val="none" w:sz="0" w:space="0" w:color="auto"/>
        <w:bottom w:val="none" w:sz="0" w:space="0" w:color="auto"/>
        <w:right w:val="none" w:sz="0" w:space="0" w:color="auto"/>
      </w:divBdr>
    </w:div>
    <w:div w:id="21309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6093-par-darbibas-programmas-izaugsme-un-nodarbinatiba-221-specifiska-atbalsta-merka-nodrosinat-publisko-datu-atkalizmantosanas-pieaugumu-un-efektivu-publiskas-parvaldes-un-privata-sektora-mijiedarbibu-2211-pasakuma-centralizetu-publiskas-parvaldes-ikt-platformu-izveide-publiskas-parvaldes-procesu-optimizesana-un-attistiba-un-2212-pasakuma-kulturas-mantojuma-digitalizacija-projektu-iesniegumu-atlases-1-un-2-kartas-projektu-sarakstu-eiropas-savienibas-fondu-20142020-gada-planosanas-periodam?&amp;search=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4963-CCE2-42D1-8103-79BC3E93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6486</Words>
  <Characters>3698</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14. jūnija noteikumos Nr. 374 “Valsts informācijas sistēmu savietotāja noteikumi”” sākotnējās ietekmes novērtējuma ziņojums (anotācija)</vt:lpstr>
      <vt:lpstr>Likumprojekta „Valsts informācijas un komunikācijas tehnoloģiju pārvaldības likums” sākotnējās ietekmes novērtējuma ziņojums (anotācija)</vt:lpstr>
    </vt:vector>
  </TitlesOfParts>
  <Company>Vides aizsardzības un reģionālās attīstības ministrija</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14. jūnija noteikumos Nr. 374 “Valsts informācijas sistēmu savietotāja noteikumi”” sākotnējās ietekmes novērtējuma ziņojums (anotācija)</dc:title>
  <dc:subject>noteikumu projekta anotācija</dc:subject>
  <dc:creator>Rihards Guds</dc:creator>
  <dc:description>67026525, rihards.guds@varam.gov.lv</dc:description>
  <cp:lastModifiedBy>Laimdota Adlere</cp:lastModifiedBy>
  <cp:revision>2</cp:revision>
  <cp:lastPrinted>2020-08-04T10:31:00Z</cp:lastPrinted>
  <dcterms:created xsi:type="dcterms:W3CDTF">2020-09-24T06:48:00Z</dcterms:created>
  <dcterms:modified xsi:type="dcterms:W3CDTF">2020-09-24T06:48:00Z</dcterms:modified>
</cp:coreProperties>
</file>